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Pica Eating Disorder: SEND</w:t>
      </w:r>
    </w:p>
    <w:p>
      <w:r>
        <w:rPr>
          <w:sz w:val="20"/>
        </w:rPr>
        <w:t>9 September 2026  ·  Commons  ·  Westminster Hall</w:t>
      </w:r>
    </w:p>
    <w:p>
      <w:r>
        <w:rPr>
          <w:b/>
        </w:rPr>
        <w:t xml:space="preserve">Policy areas: </w:t>
      </w:r>
      <w:r>
        <w:rPr>
          <w:sz w:val="20"/>
        </w:rPr>
        <w:t>Children and families, Education, training and skills, Health and social care, Welfare and benefits</w:t>
      </w:r>
    </w:p>
    <w:p>
      <w:r>
        <w:rPr>
          <w:b/>
        </w:rPr>
        <w:t xml:space="preserve">Topics: </w:t>
      </w:r>
      <w:r>
        <w:rPr>
          <w:sz w:val="20"/>
        </w:rPr>
        <w:t>non-food items, pica eating disorder, pica training, safeguarding, send provision</w:t>
      </w:r>
    </w:p>
    <w:p>
      <w:r>
        <w:rPr>
          <w:b/>
        </w:rPr>
        <w:t xml:space="preserve">Source: </w:t>
      </w:r>
      <w:r>
        <w:rPr>
          <w:sz w:val="20"/>
        </w:rPr>
        <w:t>https://hansard.parliament.uk/Commons/2026-09-09/debates/1C5CE406-0544-4EA6-A1A9-8A11BACD50B8/PicaEatingDisorderSend</w:t>
      </w:r>
    </w:p>
    <w:p/>
    <w:p>
      <w:r>
        <w:rPr>
          <w:b/>
          <w:color w:val="1A4A6E"/>
          <w:sz w:val="22"/>
        </w:rPr>
        <w:t>Margaret Mullane (Lab)</w:t>
      </w:r>
    </w:p>
    <w:p>
      <w:r>
        <w:rPr>
          <w:sz w:val="22"/>
        </w:rPr>
        <w:t>I beg to move,</w:t>
      </w:r>
    </w:p>
    <w:p>
      <w:r>
        <w:rPr>
          <w:sz w:val="22"/>
        </w:rPr>
        <w:t>That this House has considered Pica training within SEND provision.</w:t>
      </w:r>
    </w:p>
    <w:p>
      <w:r>
        <w:rPr>
          <w:sz w:val="22"/>
        </w:rPr>
        <w:t>It is a pleasure to serve under your chairship, Mr Betts. Before I go any further, I want to make an admission. Until last year, I had not encountered pica, either in a personal capacity or through my work in Parliament. I had never heard of the condition. My first awareness of it was at a special educational needs and disabilities roundtable event that I organised last year, the purpose of which was to hear the experiences of parents and professionals across my Dagenham and Rainham constituency so I could feed their voices into the Government’s consultation on SEND reform.</w:t>
      </w:r>
    </w:p>
    <w:p>
      <w:r>
        <w:rPr>
          <w:sz w:val="22"/>
        </w:rPr>
        <w:t>At the event, I heard a brave story from a young woman and her family living with the realities of pica. There are many moments in a MP’s life that really move them, and despite the thousands of cases that we deal with on behalf of our constituents, there are ones that truly stick with us. The brave young woman at that SEND roundtable was Suzy Read, and she is here today. I can honestly say that her story, her journey, her perpetual struggle and the fight she has had to get her daughter the care she needs and deserves hushed the room.</w:t>
      </w:r>
    </w:p>
    <w:p>
      <w:r>
        <w:rPr>
          <w:sz w:val="22"/>
        </w:rPr>
        <w:t>Suzy told us about her life, where she constantly risk-assessed every room, setting and experience, and how the lack of help, combined with the failures of the system, took a toll on her mental health and the physical wellbeing of her child. We heard how the failure to provide access to a safe educational setting for her child resulted in daily anxieties, daily struggles and, because of the lack of pica recognition, understanding and training, daily explanations of why her child required bespoke care. The room was moved to tears.</w:t>
      </w:r>
    </w:p>
    <w:p>
      <w:r>
        <w:rPr>
          <w:sz w:val="22"/>
        </w:rPr>
        <w:t>Something Suzy said has stuck with me ever since:</w:t>
      </w:r>
    </w:p>
    <w:p>
      <w:r>
        <w:rPr>
          <w:sz w:val="22"/>
        </w:rPr>
        <w:t>“Pica is not rare. It is just rarely spoken about.”</w:t>
      </w:r>
    </w:p>
    <w:p>
      <w:r>
        <w:rPr>
          <w:sz w:val="22"/>
        </w:rPr>
        <w:t>That is why I am here today, to make the case for pica training to be a statutory requirement across educational settings under SEND provision.</w:t>
      </w:r>
    </w:p>
    <w:p>
      <w:r>
        <w:rPr>
          <w:sz w:val="22"/>
        </w:rPr>
        <w:t>What is pica? It is an overwhelming compulsion to eat non-food and non-nutritional items such as glass, soil, clay, lead, ice and much more. It can include items that poison, puncture organs, choke, and end a child’s life. It is important to note that while the debate will focus on training in schools and other educational settings, pica also affects adults who have lived with it from an early age or whose condition has presented late.</w:t>
      </w:r>
    </w:p>
    <w:p/>
    <w:p>
      <w:r>
        <w:rPr>
          <w:b/>
          <w:color w:val="1A4A6E"/>
          <w:sz w:val="22"/>
        </w:rPr>
        <w:t>Jim Shannon (DUP)</w:t>
      </w:r>
    </w:p>
    <w:p>
      <w:r>
        <w:rPr>
          <w:sz w:val="22"/>
        </w:rPr>
        <w:t>I commend the hon. Lady for bringing this issue forward; she is right that the ailment is not well recognised. Like her, I did some research on the issue and found out that it is a UK-wide problem. Last year in Northern Ireland, there was a tragic incident involving a care home resident with a cognitive impairment who exhibited some pica behaviours. Sadly, he died after choking on a non-food substance. Does the hon. Lady agree it is not just schools where training is needed; it is also essential for staff in care homes and residential settings, and it could prevent potentially dangerous behaviours, which often go unnoticed?</w:t>
      </w:r>
    </w:p>
    <w:p/>
    <w:p>
      <w:r>
        <w:rPr>
          <w:b/>
          <w:color w:val="1A4A6E"/>
          <w:sz w:val="22"/>
        </w:rPr>
        <w:t>Margaret Mullane</w:t>
      </w:r>
    </w:p>
    <w:p>
      <w:r>
        <w:rPr>
          <w:sz w:val="22"/>
        </w:rPr>
        <w:t>The hon. Gentleman is right, and I thank him for raising that matter. While this debate will focus on training in schools and other educational settings, it is important to note that there is a desperate need for pica recognition and training across the NHS, local authorities, care providers and even housing providers. However, that is not the focus today.</w:t>
      </w:r>
    </w:p>
    <w:p>
      <w:r>
        <w:rPr>
          <w:sz w:val="22"/>
        </w:rPr>
        <w:t>Sadly, pica is still not fully understood, which often results in people being dismissed or the condition being treated as a behavioural issue. While there is a growing consensus that pica must be treated as the serious medical and safeguarding issue that it is, the lack of awareness means the condition is overshadowed. As such, it is not considered by policymakers. That has to change.</w:t>
      </w:r>
    </w:p>
    <w:p/>
    <w:p>
      <w:r>
        <w:rPr>
          <w:b/>
          <w:color w:val="1A4A6E"/>
          <w:sz w:val="22"/>
        </w:rPr>
        <w:t>Lee Pitcher (Lab)</w:t>
      </w:r>
    </w:p>
    <w:p>
      <w:r>
        <w:rPr>
          <w:sz w:val="22"/>
        </w:rPr>
        <w:t>I thank my hon. Friend for her work to champion this cause. I was also at that roundtable and she is quite right; every single one of us was brought to tears. Does she agree that, given the potentially serious health risks associated with pica—she mentioned the compulsion to eat glass or coal—we should not have a postcode lottery on whether teachers and SEND staff recognise the seriousness of the condition, and that there is a case for national guidance and training so there is awareness and we can help people at their most vulnerable times?</w:t>
      </w:r>
    </w:p>
    <w:p/>
    <w:p>
      <w:r>
        <w:rPr>
          <w:b/>
          <w:color w:val="1A4A6E"/>
          <w:sz w:val="22"/>
        </w:rPr>
        <w:t>Margaret Mullane</w:t>
      </w:r>
    </w:p>
    <w:p>
      <w:r>
        <w:rPr>
          <w:sz w:val="22"/>
        </w:rPr>
        <w:t>My hon. Friend is quite right. That is ultimately what we seek in the long term. We do not want anyone to have to go through what some families have already gone through. Only if we adopt national training will that actually stop.</w:t>
      </w:r>
    </w:p>
    <w:p>
      <w:r>
        <w:rPr>
          <w:sz w:val="22"/>
        </w:rPr>
        <w:t>Earlier this year, I held a pica awareness parliamentary drop-in session with Suzy and the National Pica Advisory Service, representatives of which are in the Public Gallery. I met Tolu, Belinda and the team, who do amazing advocacy work to support parents of children with pica. Speaking to advocates and parents, the consistent theme was a lack of professional knowledge across sectors, whether at schools or—this is another important point—when people present at hospital. Parents are fed up of hearing, “The item will pass through; don’t worry about it.”</w:t>
      </w:r>
    </w:p>
    <w:p>
      <w:r>
        <w:rPr>
          <w:sz w:val="22"/>
        </w:rPr>
        <w:t>At my event, the National Pica Advisory Service told the story of a parent of a child with pica. Had that parent not persisted in pushing that their child did not just have an upset tummy, one of the child’s organs would have failed and they would have died. There was a screw lodged in the child’s intestines that was discovered only when the parent demanded an X-ray. That should have been the first port of call when the parent explained that their child had pica, not something that, once again, a parent had to fight for.</w:t>
      </w:r>
    </w:p>
    <w:p>
      <w:r>
        <w:rPr>
          <w:sz w:val="22"/>
        </w:rPr>
        <w:t>I heard another story of a child in a private-rented property who would lick paint. Sadly, due to the age of the property the paint had high lead content. In such circumstances, had the child continued and—again—had the parent not persisted, it would have led to the child’s death. Early diagnosis and early intervention are key, but so too is ensuring that adaptions are made, environments are made safe and that caregivers and educators are equipped with the knowledge and training to monitor those with pica.</w:t>
      </w:r>
    </w:p>
    <w:p>
      <w:r>
        <w:rPr>
          <w:sz w:val="22"/>
        </w:rPr>
        <w:t>In 2023, pica came to prominence in the media due to the tragic case of Owen Garnett, a student at Welcombe Hills, a specialist SEND provision school in Stratford-upon-Avon. Owen had pica and was in an educational environment that understood that, yet after choking on a paper towel unsupervised, Owen sadly died, aged 19. The coroner’s report highlighted that</w:t>
      </w:r>
    </w:p>
    <w:p>
      <w:r>
        <w:rPr>
          <w:sz w:val="22"/>
        </w:rPr>
        <w:t>“the school’s risk assessments…recorded that Owen should ‘Never be left alone when out’ and…in bold ‘NB due to Pica, a named person must watch Owen at all times’”.</w:t>
      </w:r>
    </w:p>
    <w:p>
      <w:r>
        <w:rPr>
          <w:sz w:val="22"/>
        </w:rPr>
        <w:t>The report concluded that</w:t>
      </w:r>
    </w:p>
    <w:p>
      <w:r>
        <w:rPr>
          <w:sz w:val="22"/>
        </w:rPr>
        <w:t>“Owen’s carer specifically raised concerns surrounding blue paper towels at a meeting…On 4 January 2023 Owen was discovered to have blue paper towel in his mouth and a message was sent to his carers saying this had occurred… On 9 January 2023, contrary to the…risk assessment, Owen was outside of the classroom and was unsupervised. When Owen was located, it was discovered that he had crammed a significant amount of blue paper towel into his mouth and throat and was choking.”</w:t>
      </w:r>
    </w:p>
    <w:p>
      <w:r>
        <w:rPr>
          <w:sz w:val="22"/>
        </w:rPr>
        <w:t>He was transported to Warwick hospital. He suffered a hypoxic brain injury. A decision was taken to remove life support and, sadly, he died on 11 January.</w:t>
      </w:r>
    </w:p>
    <w:p>
      <w:r>
        <w:rPr>
          <w:sz w:val="22"/>
        </w:rPr>
        <w:t>The Health and Safety Executive said that the school had failed to ensure that all risks associated with pica were identified and had failed to respond to family concerns. The multi-academy trust was fined £300,000 and told to learn from its mistakes but, let us be honest, people at the trust can move on with their lives; a family has lost a son and their lives will never be the same again. It was an exceptional case and not a common occurrence but it serves to highlight what can happen if pica is not taken seriously in an educational setting. All children deserve a safe, secure and happy educational journey, whether in mainstream education, a specialist school or other educational settings, but at present that is not being delivered for children with pica.</w:t>
      </w:r>
    </w:p>
    <w:p>
      <w:r>
        <w:rPr>
          <w:sz w:val="22"/>
        </w:rPr>
        <w:t>Parents with children who have pica live their lives in a state of constant vigilance, and they need the assurance that their child is being cared for with the same vigilance at school. That is why, alongside parents in my constituency and across the country, and the National Pica Advisory Service, I believe that educators who are responsible for a child with pica must receive mandatory pica training. This will support teachers to grow their knowledge of the condition and how to support anyone who has pica.</w:t>
      </w:r>
    </w:p>
    <w:p>
      <w:r>
        <w:rPr>
          <w:sz w:val="22"/>
        </w:rPr>
        <w:t>Training must be about planning for pica. Classrooms are full of potentially life-threatening dangers to children with pica. Risk assessments should take account of all harmful and hazardous substances, including staples, batteries, glassware, sharp or poisonous items and magnets. They should be replaced with safer items where possible, such as non-toxic Play-Doh, paints and crayons.</w:t>
      </w:r>
    </w:p>
    <w:p>
      <w:r>
        <w:rPr>
          <w:sz w:val="22"/>
        </w:rPr>
        <w:t>It is crucial that all educators who are responsible for a child with pica must have knowledge about that individual and have read their plan. That is to help them to develop a good understanding of the child’s pica behaviours, how to keep them safe and how to redirect them. It should include completing a pica monitoring form regularly. Through this process, if an individual has particular pica items, those can be identified and removed from the space as part of an ongoing risk assessment.</w:t>
      </w:r>
    </w:p>
    <w:p>
      <w:r>
        <w:rPr>
          <w:sz w:val="22"/>
        </w:rPr>
        <w:t xml:space="preserve">Finally, all educators must learn to understand the signs of choking, poisoning and possible blockages in individuals with pica, so they can seek medical assistance as soon as possible if something goes wrong. Herein lies one of my main worries about the Government’s proposal to reform SEND provision. </w:t>
        <w:tab/>
        <w:t>I have heard many stories of pica oversight in specialist schools—places that have very good, well-trained professionals who should be able to risk-assess and keep children safe. However, because of the lack of specific pica training and the significant pressures in any SEND environment, there are justified parental concerns that pica is treated as an afterthought. As many local authorities are pushed to deliver SEND provision in mainstream settings, there is every possibility—given larger class sizes and more general training—that the new model will not build in specialist training on pica or other specific disorders.</w:t>
      </w:r>
    </w:p>
    <w:p>
      <w:r>
        <w:rPr>
          <w:sz w:val="22"/>
        </w:rPr>
        <w:t>I will end as I started, by requesting that pica training is considered for inclusion in any SEND reform, making it a statutory requirement across educational settings and under SEND provision.</w:t>
      </w:r>
    </w:p>
    <w:p/>
    <w:p>
      <w:r>
        <w:rPr>
          <w:b/>
          <w:color w:val="1A4A6E"/>
          <w:sz w:val="22"/>
        </w:rPr>
        <w:t>Clive Betts</w:t>
      </w:r>
    </w:p>
    <w:p>
      <w:r>
        <w:rPr>
          <w:sz w:val="22"/>
        </w:rPr>
        <w:t>As no Back Benchers wish to speak, I will move straight to the Lib Dem spokesperson.</w:t>
      </w:r>
    </w:p>
    <w:p/>
    <w:p>
      <w:r>
        <w:rPr>
          <w:b/>
          <w:color w:val="1A4A6E"/>
          <w:sz w:val="22"/>
        </w:rPr>
        <w:t>Caroline Voaden (LD)</w:t>
      </w:r>
    </w:p>
    <w:p>
      <w:r>
        <w:rPr>
          <w:sz w:val="22"/>
        </w:rPr>
        <w:t>It is a pleasure to serve with you in the Chair today, Mr Betts, and I thank the hon. Member for Dagenham and Rainham (Margaret Mullane) for bringing this important topic to the House and for raising awareness of it in this place.</w:t>
      </w:r>
    </w:p>
    <w:p>
      <w:r>
        <w:rPr>
          <w:sz w:val="22"/>
        </w:rPr>
        <w:t>As the hon. Member set out, pica is a condition most commonly associated with autism, learning disabilities and some mental health conditions, whereby a person compulsively eats non-food items such as soil, paper, hair, small objects or chemicals. This, of course, carries serious health risks, including choking, poisoning and internal injury, and in the most severe cases, it can be a cause of death. The specific causes of pica are not clear, but the bottom line is that people with pica, especially children, need support and management to help keep them safe.</w:t>
      </w:r>
    </w:p>
    <w:p>
      <w:r>
        <w:rPr>
          <w:sz w:val="22"/>
        </w:rPr>
        <w:t>Pica is disproportionately prevalent among children and young people with autism and severe learning disabilities. Research estimates that between 20% and 23% of young autistic children engage in eating non-food items. We know that the more severe a child or adult’s learning disability is, the greater the chance they will display pica behaviour. School staff working in SEND settings, including mainstream schools with SEND pupils, special schools and early years settings, are therefore considerably more likely to encounter pica than the population at large. The Government’s SEND reforms, with their focus on inclusion, will undoubtedly be a cause of concern for parents of children with pica, who need to be reassured that their child will receive the support they need if they are going to be taught in mainstream education.</w:t>
      </w:r>
    </w:p>
    <w:p>
      <w:r>
        <w:rPr>
          <w:sz w:val="22"/>
        </w:rPr>
        <w:t>When it comes to SEND, we can probably all agree that the status quo is not working. The SEND system is failing children every single day. After years of neglect under the Conservatives, it is failing to deliver the outcomes that children deserve and is driving local authorities to the brink, so we welcome the Government’s commitment to improve outcomes. Their reforms are an important step in the right direction, but many questions remain about funding, staffing and early intervention—all questions that parents of children with pica need to know the answers to.</w:t>
      </w:r>
    </w:p>
    <w:p>
      <w:r>
        <w:rPr>
          <w:sz w:val="22"/>
        </w:rPr>
        <w:t>The Liberal Democrats will continue to press the Government to ensure that vulnerable children, including those with pica, get the support they need. One Liberal Democrat who has done just that is my hon. Friend the Member for Epsom and Ewell (Helen Maguire). Unfortunately, she is unable to attend the debate, but her work to support one of her constituents whose child has pica illustrates how the system is currently failing such children. Her constituent lives in constant fear that as soon as she leaves the room, her child will eat something dangerous, such as carpet underlay, which could have fatal consequences.</w:t>
      </w:r>
    </w:p>
    <w:p>
      <w:r>
        <w:rPr>
          <w:sz w:val="22"/>
        </w:rPr>
        <w:t>The National Pica Advisory Service—which I believe is represented in the Public Gallery—has been a vital resource for my hon. Friend’s constituent, for which I offer thanks, but it should not have to be. I repeat: children in the UK have died and will continue to die as a direct result of pica, yet no one is taking my hon. Friend’s constituent or pica as a whole seriously. Many medical professionals do not understand the condition, there is a fundamental lack of awareness and it is regularly dismissed as autism, even though it is a separate diagnosis. Importantly, there is a lack of formal support pathways and an absence of national guidelines, which is unacceptable. Children and young people living with pica and their families deserve so much better.</w:t>
      </w:r>
    </w:p>
    <w:p>
      <w:r>
        <w:rPr>
          <w:sz w:val="22"/>
        </w:rPr>
        <w:t>Effective management of pica could include staff recognising the behaviour, understanding its triggers and applying consistent, safe strategies, such as de-picaing the environment, teaching children to discriminate between edible and non-edible items, and offering safe sensory or textual substitutes. If we are to have an inclusive SEND system that works for all children, including those with pica, schools and teachers must be equipped with the training they need to support these children.</w:t>
      </w:r>
    </w:p>
    <w:p>
      <w:r>
        <w:rPr>
          <w:sz w:val="22"/>
        </w:rPr>
        <w:t>That is one reason why the Liberal Democrats would improve teacher training and continuing professional development, with a focus on identifying and supporting children with SEND, including those with autism, dyslexia or other neurodiverse conditions, such as pica. Being aware of this condition is the first step to keeping children safe. We have also consistently campaigned for putting early identification at the heart of any SEND interventions and reducing diagnostic delays by streamlining NHS processes and increasing funding for assessments.</w:t>
      </w:r>
    </w:p>
    <w:p>
      <w:r>
        <w:rPr>
          <w:sz w:val="22"/>
        </w:rPr>
        <w:t>Awareness of behaviours such as pica is an important part of keeping pupils safe. Teachers and support staff need to be able to recognise pica when they see it. As a result, advice on recognising pica should be included in the new SEND training offer for teachers and support staff at a general level.</w:t>
      </w:r>
    </w:p>
    <w:p>
      <w:r>
        <w:rPr>
          <w:sz w:val="22"/>
        </w:rPr>
        <w:t>However, although there needs to be a greater emphasis on teachers and support staff being able to identify conditions such as pica and other general barriers to learning as part of the SEND reforms, it should not be their responsibility to diagnose or offer detailed support. Knowing how to safely manage and support a child who is showing pica behaviour is a specialist skill, and more detailed advice and support must be available to teachers who have a child with pica in their class.</w:t>
      </w:r>
    </w:p>
    <w:p>
      <w:r>
        <w:rPr>
          <w:sz w:val="22"/>
        </w:rPr>
        <w:t>That is why it is so important that the health element of an education, health and care plan actually means something. Currently, there is no legal footing for ensuring children, including those who have conditions such as pica or avoidant/restrictive food intake disorder, can access the healthcare they need as part of their education, health and care plan. We Liberal Democrats were disappointed that earlier this week the Health and Social Care Committee’s amendment was not added to the Health Bill. It would have given statutory footing to the “H” in EHCP, and helped children with pica and ARFID get the health support they so desperately need.</w:t>
      </w:r>
    </w:p>
    <w:p>
      <w:r>
        <w:rPr>
          <w:sz w:val="22"/>
        </w:rPr>
        <w:t>It is also why we need to ensure that teachers have the help they need in the classroom, with more specialist staff in schools to meet neurodiverse children’s needs. We welcome the experts at hand service, but we cannot create these people out of thin air. Given the lack of such specialists, the Liberal Democrats are calling on the Government to publish a credible workforce plan to recruit and train the staff needed and to encourage trained specialists back into the profession. Pushing the emphasis on to individual teachers to spot and manage learning needs without new specialist capacity is a cost-saving measure, rather than a genuine improvement in support for our children.</w:t>
      </w:r>
    </w:p>
    <w:p>
      <w:r>
        <w:rPr>
          <w:sz w:val="22"/>
        </w:rPr>
        <w:t>Teachers cannot be expected to have every form of SEND training required to meet the specific needs of every child, while also having all the skills necessary to teach the class. We cannot shove the burden of SEND on overworked, burnt-out teachers and expect good results for all children with special educational needs, as well as all the other children in the class.</w:t>
      </w:r>
    </w:p>
    <w:p>
      <w:r>
        <w:rPr>
          <w:sz w:val="22"/>
        </w:rPr>
        <w:t>It is important to note that inclusion-focused SEND reforms will be deliverable only if we reduce wider pressures, such as workload, on educators. I recently ran a survey of teachers and got just under 1,000 responses. Nearly half of those teachers said they were planning to quit the classroom in the next five years, citing high workload as a key reason. That is why the Liberal Democrats are calling for proper enforcement of teachers’ legally mandated working hours, the introduction of reasonable limits on overtime and for all schools to be required to introduce flexible working policies.</w:t>
      </w:r>
    </w:p>
    <w:p>
      <w:r>
        <w:rPr>
          <w:sz w:val="22"/>
        </w:rPr>
        <w:t>Returning to the topic of the debate, the Liberal Democrats are clear that children with pica must be kept safe if they are to be taught in mainstream school, and their parents deserve that guarantee, which I hope the Minister can provide. Every child with autism, dyslexia or another neurodiverse condition, such as pica, deserves the chance to thrive in school and move confidently on with their life and into work. With earlier assessment, better training for teachers, inclusive education and more specialist support, we can unlock the talents of neurodivergent young people and help them to thrive in life.</w:t>
      </w:r>
    </w:p>
    <w:p/>
    <w:p>
      <w:r>
        <w:rPr>
          <w:b/>
          <w:color w:val="1A4A6E"/>
          <w:sz w:val="22"/>
        </w:rPr>
        <w:t>Saqib Bhatti (Con)</w:t>
      </w:r>
    </w:p>
    <w:p>
      <w:r>
        <w:rPr>
          <w:sz w:val="22"/>
        </w:rPr>
        <w:t>It is a pleasure to serve under your chairmanship, Mr Betts. I thank the hon. Member for Dagenham and Rainham (Margaret Mullane) for her eloquent and important speech, for securing the debate and for her work campaigning for a better SEN system for her constituents. I commend her for bringing as many local voices into the debate as possible, because if we are to deliver the system that children, young people and parents deserve, we must ensure that we listen to a wide range of voices.</w:t>
      </w:r>
    </w:p>
    <w:p>
      <w:r>
        <w:rPr>
          <w:sz w:val="22"/>
        </w:rPr>
        <w:t>I was pleased to be reappointed as shadow Minister, not least because I can continue to stand up for SEND families, but I was also pleased that the Minister was reappointed to her position—I genuinely mean that. I will work with her on any reforms around pica, given the nature of the condition, and around SEND reforms more broadly.</w:t>
      </w:r>
    </w:p>
    <w:p>
      <w:r>
        <w:rPr>
          <w:sz w:val="22"/>
        </w:rPr>
        <w:t>As has been said, pica is a condition where people, usually children, routinely ingest non-edible items. It is often associated with autism spectrum disorder, and reportedly affects between 9% and 25% of children with developmental difficulties, including autism. Although children with pica may eat non-food items that are relatively harmless, others ingest much more potentially harmful substances, including soil, sand, hair, toothpaste and faeces. Non-food items can, on occasion, pass through the child harmlessly, but there are significant health risks—risks that no parent is ever willing to take. The items can cause blockages in the gut, infections, choking and dental problems, to name but a few of the risks.</w:t>
      </w:r>
    </w:p>
    <w:p>
      <w:r>
        <w:rPr>
          <w:sz w:val="22"/>
        </w:rPr>
        <w:t>Parents of children with pica can understandably find their behaviour distressing, and often have to go to great lengths to prevent harm to their children—locking cupboards, removing potentially harmful items, and auditing their home and garden to ensure that the child can play safely. That will inevitably lead to a sense of isolation for not only the parents but their child. Parents may not know what kind of support is available or be unsure about how to support their child, and it is often said that children with pica feel marginalised and excluded at school and in social settings.</w:t>
      </w:r>
    </w:p>
    <w:p>
      <w:r>
        <w:rPr>
          <w:sz w:val="22"/>
        </w:rPr>
        <w:t>There are indications that, with the right support and treatment, many children overcome pica behaviours, but not all do. That is why training is incredibly important. Getting to the root of the underlying cause is important, and in some cases can be transformative. For some children, pica behaviours may arise from certain nutritional deficiencies, so identifying those factors can be important. For many, it is not always clear what has happened. That is why parents and teachers need more awareness and clear, signposted support.</w:t>
      </w:r>
    </w:p>
    <w:p>
      <w:r>
        <w:rPr>
          <w:sz w:val="22"/>
        </w:rPr>
        <w:t>Parents and carers can benefit from a range of online resources, including the National Pica Advisory Service, which was established in 2023. I pay tribute to the work of the organisations, including those in attendance, that provide essential resources and a support network to parents and families, helping them to navigate their child’s condition. I understand that the National Pica Advisory Service is aiming to expand its services so that there is a support hub in every NHS trust. What discussions has the Minister had, or will she be having, to help to improve awareness and support for families affected by pica?</w:t>
      </w:r>
    </w:p>
    <w:p>
      <w:r>
        <w:rPr>
          <w:sz w:val="22"/>
        </w:rPr>
        <w:t>It is important to get the right support not only at home but at school. Successfully implemented support plans can help to safeguard children and support them to move away from pica behaviours. That is why teacher training is incredibly important. What conversations has the Minister had with officials about the practical steps that the Government can take, as they do their SEND reforms, to enhance teacher training in this space?</w:t>
      </w:r>
    </w:p>
    <w:p>
      <w:r>
        <w:rPr>
          <w:sz w:val="22"/>
        </w:rPr>
        <w:t>Teachers who are trained in pica are not only better equipped to put in place safety interventions in the classroom, but better placed to identify pica behaviours in the first instance. Teachers and school staff are uniquely positioned to notice unusual eating behaviours during school meal times, missing non-food items in the classroom, or physical symptoms such as choking and stomach pains.</w:t>
      </w:r>
    </w:p>
    <w:p>
      <w:r>
        <w:rPr>
          <w:sz w:val="22"/>
        </w:rPr>
        <w:t>Given the significant safety risks involved in this condition, including choking and poisoning, it is right that we look at the current training offer for educational staff. There are a number of training certificates that teachers and early years practitioners can obtain, but their discretionary nature means that there are bound to be discrepancies and regional variations, which is particularly important at a time when our schools are being put under significant financial pressure. What is the Minister’s assessment of the adequacy of pica training for teachers, teaching assistants, special educational needs co-ordinators and school safeguarding leads?</w:t>
      </w:r>
    </w:p>
    <w:p>
      <w:r>
        <w:rPr>
          <w:sz w:val="22"/>
        </w:rPr>
        <w:t>Pica can lead to incredibly heartbreaking situations, such as the case of 19-year-old Owen Garnett in a school in Stratford-upon-Avon, which the hon. Member for Dagenham and Rainham mentioned. Owen’s tragic death came days after a near-identical miss that should have provided a wake-up call to staff and that the Health and Safety Executive inspector said should have triggered remedial action. Although the school was fined, at the heart of the tragedy was a lack of specialised training for staff and a failure to reassess and reinforce preventive strategies. Has the Minister taken a look at that incident? What lessons will she learn from that as the Department undertakes its reforms?</w:t>
      </w:r>
    </w:p>
    <w:p>
      <w:r>
        <w:rPr>
          <w:sz w:val="22"/>
        </w:rPr>
        <w:t>Although I understand that personalised treatment is often at the heart of successfully helping children with this condition, what consideration has been given to the potential merits of nationally recognised training? What discussions has had the Minister had with the Department of Health concerning pica, especially with the SEND reforms? I have asked about that before, as it is important that the gap between health and education is overcome.</w:t>
      </w:r>
    </w:p>
    <w:p>
      <w:r>
        <w:rPr>
          <w:sz w:val="22"/>
        </w:rPr>
        <w:t>As the Government implement their plans for SEND mainstreaming, gaps in the quality of pica awareness training are bound to become more apparent and pressing. How will the Government ensure that pica is taken into account when SEND is brought into mainstream settings? How is the Minister’s Department working to support a joined-up approach between parents, health professionals, schools and specialist organisations to ensure that pupils with pica have an updated risk management strategy that evolves with them? Will training on pica form part of the Government’s support for mainstream teachers as their schools take in more SEND pupils? How will funding for pupils diagnosed with pica follow them throughout their education journey? Will that be adaptable in those SEND reforms?</w:t>
      </w:r>
    </w:p>
    <w:p>
      <w:r>
        <w:rPr>
          <w:sz w:val="22"/>
        </w:rPr>
        <w:t>To conclude, today’s important debate has highlighted the need to raise awareness and improve support for families affected by pica. When talking to people before the debate, I had to explain what pica was and how it affects so many different aspects of society—in this case, children with special educational needs. There is a real need to reassess the training and safeguarding procedures currently developed within schools. Our focus must be on keeping children safe and ensuring that they have the best chance to thrive both within the current system and as the Government implement their mainstreaming reforms. Parents, carers, pupils and teachers will be listening, and they deserve clear answers. I hope the Minister can provide some.</w:t>
      </w:r>
    </w:p>
    <w:p/>
    <w:p>
      <w:r>
        <w:rPr>
          <w:b/>
          <w:color w:val="1A4A6E"/>
          <w:sz w:val="22"/>
        </w:rPr>
        <w:t>Georgia Gould (The Minister for School Standards)</w:t>
      </w:r>
    </w:p>
    <w:p>
      <w:r>
        <w:rPr>
          <w:sz w:val="22"/>
        </w:rPr>
        <w:t>It is a pleasure to serve under your chairship, Mr Betts. I thank my hon. Friend the Member for Dagenham and Rainham (Margaret Mullane) for bringing this deeply important discussion to Westminster Hall. The story she told shows her effectiveness as a local MP. I know that she has listened to parents, professionals and school leaders at a number of different events in her local community. Bringing their voices directly to us is much appreciated.</w:t>
      </w:r>
    </w:p>
    <w:p>
      <w:r>
        <w:rPr>
          <w:sz w:val="22"/>
        </w:rPr>
        <w:t>I am grateful to the parents and professionals in the Public Gallery for making the time to be here today and for their leadership in campaigning on this issue. I would be keen to sit down with the hon. Member for South Devon (Caroline Voaden), my hon. Friend the Member for Dagenham and Rainham and campaigners to discuss it in more detail. We have heard powerfully the profound impact that pica can have and the huge stress it can bring to parents who are desperately monitoring their child’s circumstances and safety.</w:t>
      </w:r>
    </w:p>
    <w:p>
      <w:r>
        <w:rPr>
          <w:sz w:val="22"/>
        </w:rPr>
        <w:t>As I have been going around the country talking to parents and visiting schools, I have seen schools with brilliant and extraordinary provision, and young people with pica who are really thriving. I have also spoken to parents who present stories similar to those we have heard today and who feel that support is not in place, leaving them in fear. Sometimes they have had to give up work to support their children.</w:t>
      </w:r>
    </w:p>
    <w:p>
      <w:r>
        <w:rPr>
          <w:sz w:val="22"/>
        </w:rPr>
        <w:t>The tragic cases we have heard today show how important this issue is: it goes to the heart of the relationship between special educational needs and health. All Members, I think, mentioned the importance of us working in partnership and having clarity on the role of teachers in supporting and safeguarding pupils, and the role of health professionals in diagnosing and giving advice and guidance. My hon. Friend the Member for Doncaster East and the Isle of Axholme (Lee Pitcher) talked about the importance of that guidance and of roles and responsibilities of health and schools.</w:t>
      </w:r>
    </w:p>
    <w:p>
      <w:r>
        <w:rPr>
          <w:sz w:val="22"/>
        </w:rPr>
        <w:t>Earlier this year, we consulted on revised statutory guidance on supporting children and young people with medical conditions. That reflects our commitment to ensuring that every child or young person can participate effectively in education, notwithstanding their medical conditions. Schools, colleges and early years settings should understand the risks that a medical condition poses and manage them proactively. That includes ensuring that staff understand the relevant medical conditions and their impact and can recognise and respond to an emergency.</w:t>
      </w:r>
    </w:p>
    <w:p>
      <w:r>
        <w:rPr>
          <w:sz w:val="22"/>
        </w:rPr>
        <w:t>We had a really positive response to the consultation and are still working through the responses. We had a lot of detailed feedback, including on specific medical conditions. The draft guidance did not make reference to pica. Given the conversations we have had, the responses to the consultation and today’s discussion, I can confirm that we will rectify that when we finally publish the guidance, to provide clear information and guidance around pica for schools.</w:t>
      </w:r>
    </w:p>
    <w:p>
      <w:r>
        <w:rPr>
          <w:sz w:val="22"/>
        </w:rPr>
        <w:t>As part of the SEND reforms, we are looking at developing national inclusion standards that will provide a baseline of ordinarily available provision that we expect of all schools. We have an expert panel working on those standards and on specialist provision packages, which will determine the support needed in an area for a range of different special educational needs and disabilities. Currently, our independent panel, which sits across health and education, is leading that work. I commit today to ask the panel to take a specific look at the issues that my hon. Friend the Member for Dagenham and Rainham raised in relation to pica, specifically those that relate to research and identifying gaps in support.</w:t>
      </w:r>
    </w:p>
    <w:p>
      <w:r>
        <w:rPr>
          <w:sz w:val="22"/>
        </w:rPr>
        <w:t>More broadly, a number of questions were asked about the SEND reforms, including about how we will support early intervention and ensure that the right training is in place and that we have the right professionals in schools. As part of the SEND reforms, we are investing £4 billion in early intervention. That includes £1.6 billion going directly into mainstream schools, and all schools are being asked to develop inclusion strategies. We are putting £1.8 billion into an experts at hand service, which includes occupational therapists, educational psychologists and specialist teachers. I had a brief conversation, just outside this Chamber, with an occupational therapist who specialises in pica. We talked about their critical role, and it is important to reflect on that as part of the experts at hand service.</w:t>
      </w:r>
    </w:p>
    <w:p>
      <w:r>
        <w:rPr>
          <w:sz w:val="22"/>
        </w:rPr>
        <w:t>We are also developing a new package of teacher training, into which we are putting £200 million. The purpose of that training is to support all schools to be inclusive, including by identifying needs and adapting classroom practice to support children. It will not be detailed training on specific conditions, but it will include how to provide wider support and adaptions for pupils. We should also give teachers the tools and strategies to find the relevant information about specific issues as they occur in the classroom. We are currently working with parents, disabled children’s organisations and teaching organisations to develop that training, and I welcome Members’ thoughts about the process.</w:t>
      </w:r>
    </w:p>
    <w:p>
      <w:r>
        <w:rPr>
          <w:sz w:val="22"/>
        </w:rPr>
        <w:t>Many Members mentioned the importance of engaging with parents. One of the components of the training will be ensuring that teachers are listening to the voices of parents and having strong relationships with them, so that schools can pick up on what is happening at home and put that into their plans.</w:t>
      </w:r>
    </w:p>
    <w:p/>
    <w:p>
      <w:r>
        <w:rPr>
          <w:b/>
          <w:color w:val="1A4A6E"/>
          <w:sz w:val="22"/>
        </w:rPr>
        <w:t>Lee Pitcher</w:t>
      </w:r>
    </w:p>
    <w:p>
      <w:r>
        <w:rPr>
          <w:sz w:val="22"/>
        </w:rPr>
        <w:t>I thank the Minister for all the work behind the scenes prior to the debate to allow some commitments to be given today; it is absolutely phenomenal. We can see the impact that is having on people in the Public Gallery and how much it is welcomed.</w:t>
      </w:r>
    </w:p>
    <w:p>
      <w:r>
        <w:rPr>
          <w:sz w:val="22"/>
        </w:rPr>
        <w:t>On sustainability and thinking about the future, I am a very “head and heart” person, and I talk a lot from the heart, but in terms of the head, if we are to continue to provide funding, support and resources for things like pica, we first need awareness, so that we can start to understand the numbers, and for that we need a record. I realise that the Minister cannot answer this right now, but can some thought be given to recording the number of people with pica so that we can use that in future business cases and when funding is considered?</w:t>
      </w:r>
    </w:p>
    <w:p/>
    <w:p>
      <w:r>
        <w:rPr>
          <w:b/>
          <w:color w:val="1A4A6E"/>
          <w:sz w:val="22"/>
        </w:rPr>
        <w:t>Georgia Gould</w:t>
      </w:r>
    </w:p>
    <w:p>
      <w:r>
        <w:rPr>
          <w:sz w:val="22"/>
        </w:rPr>
        <w:t>I will absolutely take away the issue of reporting.</w:t>
      </w:r>
    </w:p>
    <w:p>
      <w:r>
        <w:rPr>
          <w:sz w:val="22"/>
        </w:rPr>
        <w:t>Members spoke about the need to invest in inclusive spaces. We are continuing to invest £3.7 billion in the creation of new specialist places. That money can go into new special schools, inclusion bases or adaptions in mainstream schools. I have visited really high-quality inclusion bases, and I know that part of that investment has been about creating safe spaces for children with pica. We have also issued new guidance about how to create estates that are inclusive by design, which includes guidance to schools about how to work with children and understand their experience of the school. That will make sure that schools are genuinely inclusive for those young people. That is another area that is relevant to the conversation.</w:t>
      </w:r>
    </w:p>
    <w:p>
      <w:r>
        <w:rPr>
          <w:sz w:val="22"/>
        </w:rPr>
        <w:t>The hon. Member for South Devon made a really important point about accountability across our systems and about working in partnership. We are working closely with Health Ministers on this issue, as we recognise how critical that is. The hon. Lady also spoke about experts at hand and the workforce. We are investing £40 million in training up new ed psychs and speech and language therapists, and a lot of work is going on with Health colleagues about workforce planning to ensure we have a sufficient workforce to support experts at hand and specialist settings. It is critical that we have that specialist resource to deliver early intervention.</w:t>
      </w:r>
    </w:p>
    <w:p>
      <w:r>
        <w:rPr>
          <w:sz w:val="22"/>
        </w:rPr>
        <w:t>I was asked about how the funding will work in the new system. It is envisioned that for children with individual support plans, schools will get dedicated funding that is ringfenced for pupils with SEND, so that the necessary staff can be employed and the right support can be put in place. At the moment, the funding often comes quite late in the day after a huge battle for support, and it leaves with the child. The idea is to give schools sustained budgets so that they can build the necessary provision. For pupils accessing a specialist provision package, the funding will come with the package and the child into the school. Depending on where the child sits in the system, the funding will flow differently.</w:t>
      </w:r>
    </w:p>
    <w:p>
      <w:r>
        <w:rPr>
          <w:sz w:val="22"/>
        </w:rPr>
        <w:t>I welcome the tone of the debate—there has been cross-party recognition of the scale of the issue—and the way that Members throughout the House are working together to address these really difficult questions. I have heard so many stories of families who have been badly let down. We all acknowledge that things need to change and that we need to get it right. I am committed to continuing to work in partnership with all Members, and really appreciate their bringing stories like the ones we have heard today to me, so that we can continue these really important conversations. Critically, we must talk to young people and families. I really hope this is just the start of the conversation, and that we will have a longer conversation soon so that we can look at the issues raised today.</w:t>
      </w:r>
    </w:p>
    <w:p/>
    <w:p>
      <w:r>
        <w:rPr>
          <w:b/>
          <w:color w:val="1A4A6E"/>
          <w:sz w:val="22"/>
        </w:rPr>
        <w:t>Margaret Mullane</w:t>
      </w:r>
    </w:p>
    <w:p>
      <w:r>
        <w:rPr>
          <w:sz w:val="22"/>
        </w:rPr>
        <w:t>I thank the Minister and agree with her that this has been a very good cross-party discussion, with thoughtful input from everybody. I know that her door is always open and that she is always there if there is anything we need. What she has committed to today is good news for my constituents.</w:t>
      </w:r>
    </w:p>
    <w:p>
      <w:r>
        <w:rPr>
          <w:sz w:val="22"/>
        </w:rPr>
        <w:t>This debate, under your chairmanship, Mr Betts, has been Parliament at its best. An issue that is very important to many constituents across the country has been debated and highlighted. The work goes on.</w:t>
      </w:r>
    </w:p>
    <w:p>
      <w:r>
        <w:rPr>
          <w:sz w:val="22"/>
        </w:rPr>
        <w:t>Question put and agreed to.</w:t>
      </w:r>
    </w:p>
    <w:p>
      <w:r>
        <w:rPr>
          <w:sz w:val="22"/>
        </w:rPr>
        <w:t>Resolved,</w:t>
      </w:r>
    </w:p>
    <w:p>
      <w:r>
        <w:rPr>
          <w:sz w:val="22"/>
        </w:rPr>
        <w:t>That this House has considered Pica training within SEND provision.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