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Conversion Therapy</w:t>
      </w:r>
    </w:p>
    <w:p>
      <w:r>
        <w:rPr>
          <w:sz w:val="20"/>
        </w:rPr>
        <w:t>9 September 2026  ·  Commons  ·  Oral Questions</w:t>
      </w:r>
    </w:p>
    <w:p>
      <w:r>
        <w:rPr>
          <w:b/>
        </w:rPr>
        <w:t xml:space="preserve">Policy areas: </w:t>
      </w:r>
      <w:r>
        <w:rPr>
          <w:sz w:val="20"/>
        </w:rPr>
        <w:t>Crime, justice and law, Health and social care, Society and culture</w:t>
      </w:r>
    </w:p>
    <w:p>
      <w:r>
        <w:rPr>
          <w:b/>
        </w:rPr>
        <w:t xml:space="preserve">Topics: </w:t>
      </w:r>
      <w:r>
        <w:rPr>
          <w:sz w:val="20"/>
        </w:rPr>
        <w:t>abusive conversion practices, ban conversion therapy, draft conversion practices bill, trans-inclusive ban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https://hansard.parliament.uk/Commons/2026-09-09/debates/DE808D53-4F3B-476C-8403-DA05D82F5619/ConversionTherapy</w:t>
      </w:r>
    </w:p>
    <w:p/>
    <w:p>
      <w:r>
        <w:rPr>
          <w:b/>
          <w:color w:val="1A4A6E"/>
          <w:sz w:val="22"/>
        </w:rPr>
        <w:t>Tom Gordon (LD)</w:t>
      </w:r>
    </w:p>
    <w:p>
      <w:r>
        <w:rPr>
          <w:sz w:val="22"/>
        </w:rPr>
        <w:t>4. What steps she is taking to ban conversion therapy.</w:t>
      </w:r>
    </w:p>
    <w:p/>
    <w:p>
      <w:r>
        <w:rPr>
          <w:b/>
          <w:color w:val="1A4A6E"/>
          <w:sz w:val="22"/>
        </w:rPr>
        <w:t>Simon Lightwood (The Minister for Equalities)</w:t>
      </w:r>
    </w:p>
    <w:p>
      <w:r>
        <w:rPr>
          <w:sz w:val="22"/>
        </w:rPr>
        <w:t>On 25 June, the Government published their draft conversion practices Bill for pre-legislative scrutiny. Parliament is in the process of appointing the Joint Committee that will review the draft provisions. I understand that the Committee aims to report by 22 January, and I look forward to working with all its members on this important legislation to ensure that a ban is effective in targeting these abusive and harmful practices.</w:t>
      </w:r>
    </w:p>
    <w:p/>
    <w:p>
      <w:r>
        <w:rPr>
          <w:b/>
          <w:color w:val="1A4A6E"/>
          <w:sz w:val="22"/>
        </w:rPr>
        <w:t>Tom Gordon</w:t>
      </w:r>
    </w:p>
    <w:p>
      <w:r>
        <w:rPr>
          <w:sz w:val="22"/>
        </w:rPr>
        <w:t>I welcome the steps that the Minister has outlined. Under the Conservative Government, we saw multiple attempts to bring forward a Bill but one never made it through the successive Government cycles, so I hope that the Minister will learn from those lessons and bring forward a Bill that is properly trans-inclusive too. The Bill talks about “abusive” conversion practices, but that risks implying that non-abusive forms exist, leading to a potential loophole. Will the Minister outline what steps and conversations he is having to ensure people cannot be pushed through those other alternative loopholes?</w:t>
      </w:r>
    </w:p>
    <w:p/>
    <w:p>
      <w:r>
        <w:rPr>
          <w:b/>
          <w:color w:val="1A4A6E"/>
          <w:sz w:val="22"/>
        </w:rPr>
        <w:t>Simon Lightwood</w:t>
      </w:r>
    </w:p>
    <w:p>
      <w:r>
        <w:rPr>
          <w:sz w:val="22"/>
        </w:rPr>
        <w:t>Let me be clear: this Government are committed to protecting the dignity and safety of trans people. That is why we are introducing a full trans-inclusive ban on conversion practices, per our manifesto. I would be delighted to meet the hon. Gentleman to discuss his further queries in person.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