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Critical Infrastructure Funding: Maintenance  and Repair</w:t>
      </w:r>
    </w:p>
    <w:p>
      <w:r>
        <w:rPr>
          <w:sz w:val="20"/>
        </w:rPr>
        <w:t>9 September 2025  ·  Commons  ·  Oral Questions</w:t>
      </w:r>
    </w:p>
    <w:p>
      <w:r>
        <w:rPr>
          <w:b/>
        </w:rPr>
        <w:t xml:space="preserve">Policy areas: </w:t>
      </w:r>
      <w:r>
        <w:rPr>
          <w:sz w:val="20"/>
        </w:rPr>
        <w:t>Economy, Finance and taxation, Government and public administration, Transport</w:t>
      </w:r>
    </w:p>
    <w:p>
      <w:r>
        <w:rPr>
          <w:b/>
        </w:rPr>
        <w:t xml:space="preserve">Topics: </w:t>
      </w:r>
      <w:r>
        <w:rPr>
          <w:sz w:val="20"/>
        </w:rPr>
        <w:t>critical infrastructure funding, maintenance and repair, railway infrastructure investment, road bridge repairs</w:t>
      </w:r>
    </w:p>
    <w:p>
      <w:r>
        <w:rPr>
          <w:b/>
        </w:rPr>
        <w:t xml:space="preserve">Source: </w:t>
      </w:r>
      <w:r>
        <w:rPr>
          <w:sz w:val="20"/>
        </w:rPr>
        <w:t>https://hansard.parliament.uk/Commons/2025-09-09/debates/5A7B5673-CD29-4EBB-9FF6-1346A52F179B/CriticalInfrastructureFundingMaintenanceAndRepair</w:t>
      </w:r>
    </w:p>
    <w:p/>
    <w:p>
      <w:r>
        <w:rPr>
          <w:b/>
          <w:color w:val="1A4A6E"/>
          <w:sz w:val="22"/>
        </w:rPr>
        <w:t>Claire Young (LD)</w:t>
      </w:r>
    </w:p>
    <w:p>
      <w:r>
        <w:rPr>
          <w:sz w:val="22"/>
        </w:rPr>
        <w:t>1. How much capital funding she plans to allocate for the maintenance and repair of critical infrastructure in the next five years.</w:t>
      </w:r>
    </w:p>
    <w:p/>
    <w:p>
      <w:r>
        <w:rPr>
          <w:b/>
          <w:color w:val="1A4A6E"/>
          <w:sz w:val="22"/>
        </w:rPr>
        <w:t>Speaker</w:t>
      </w:r>
    </w:p>
    <w:p>
      <w:r>
        <w:rPr>
          <w:sz w:val="22"/>
        </w:rPr>
        <w:t>I call the Minister—congratulations.</w:t>
      </w:r>
    </w:p>
    <w:p/>
    <w:p>
      <w:r>
        <w:rPr>
          <w:b/>
          <w:color w:val="1A4A6E"/>
          <w:sz w:val="22"/>
        </w:rPr>
        <w:t>James Murray (The Chief Secretary to the Treasury)</w:t>
      </w:r>
    </w:p>
    <w:p>
      <w:r>
        <w:rPr>
          <w:sz w:val="22"/>
        </w:rPr>
        <w:t>Thank you very much, Mr Speaker.</w:t>
      </w:r>
    </w:p>
    <w:p>
      <w:r>
        <w:rPr>
          <w:sz w:val="22"/>
        </w:rPr>
        <w:t>Through the spending review and the 10-year infrastructure strategy, the Government are funding at least £725 billion of infrastructure over the next decade. That includes investment in critical assets, such as £24 billion over the next four years to maintain and improve motorways and local roads and £7.9 billion over 10 years to maintain existing flood defences and invest in new ones. We have also committed to long-term maintenance budgets for public service infrastructure, with £10 billion of funding per year by 2034-35 to maintain and repair our hospitals, prisons, courts, schools and colleges so that providers can deliver cost savings by planning ahead.</w:t>
      </w:r>
    </w:p>
    <w:p/>
    <w:p>
      <w:r>
        <w:rPr>
          <w:b/>
          <w:color w:val="1A4A6E"/>
          <w:sz w:val="22"/>
        </w:rPr>
        <w:t>Claire Young</w:t>
      </w:r>
    </w:p>
    <w:p>
      <w:r>
        <w:rPr>
          <w:sz w:val="22"/>
        </w:rPr>
        <w:t>The weight limit imposed on the M48 Severn bridge due to the deterioration of its supporting cables is having a big impact on local businesses and farmers who work on both sides of the Severn. National Highways estimates that it would cost up to £600 million to repair the bridge, with restrictions only postponing the inevitable. Will the Chancellor meet me to discuss the impacts and commit to providing the funding to get the bridge repaired and reopened for everyone as soon as possible?</w:t>
      </w:r>
    </w:p>
    <w:p/>
    <w:p>
      <w:r>
        <w:rPr>
          <w:b/>
          <w:color w:val="1A4A6E"/>
          <w:sz w:val="22"/>
        </w:rPr>
        <w:t>James Murray</w:t>
      </w:r>
    </w:p>
    <w:p>
      <w:r>
        <w:rPr>
          <w:sz w:val="22"/>
        </w:rPr>
        <w:t>As was set out in the 10-year infrastructure strategy, £24 billion of capital funding between 2026-27 and 2029-30 has been allocated to National Highways, which is the organisation responsible for maintaining the M48 Severn bridge. The funding includes £1 billion to enhance local road networks and create a new structures fund, which will be used to repair a range of key local structures, such as bridges, flyovers and tunnels.</w:t>
      </w:r>
    </w:p>
    <w:p/>
    <w:p>
      <w:r>
        <w:rPr>
          <w:b/>
          <w:color w:val="1A4A6E"/>
          <w:sz w:val="22"/>
        </w:rPr>
        <w:t>Rachel Blake (Lab/Co-op)</w:t>
      </w:r>
    </w:p>
    <w:p>
      <w:r>
        <w:rPr>
          <w:sz w:val="22"/>
        </w:rPr>
        <w:t>Constituents in Marylebone want to see improvements to the railway engines that go into Marylebone station. Does the Treasury agree that more work can be done to ensure that the overall investment in those trains is supported by the benefits that accrue across the whole line, all the way down to Aylesbury, as investment in those trains will make a big difference to growth along the whole track?</w:t>
      </w:r>
    </w:p>
    <w:p/>
    <w:p>
      <w:r>
        <w:rPr>
          <w:b/>
          <w:color w:val="1A4A6E"/>
          <w:sz w:val="22"/>
        </w:rPr>
        <w:t>James Murray</w:t>
      </w:r>
    </w:p>
    <w:p>
      <w:r>
        <w:rPr>
          <w:sz w:val="22"/>
        </w:rPr>
        <w:t>My hon. Friend is absolutely right to highlight the critical importance of investment in our railway infrastructure. We know that under the previous Government, we had chronic under-investment in the infrastructure across our country, and the railways bore the brunt of much of that neglect. We are determined to turn that around to ensure that we are investing in railway infrastructure to improve the quality of life for people and drive economic growth right across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