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Child Houses for Child Victims of Sexual Abuse</w:t>
      </w:r>
    </w:p>
    <w:p>
      <w:r>
        <w:rPr>
          <w:sz w:val="20"/>
        </w:rPr>
        <w:t>9 September 2025  ·  Lords  ·  Oral Questions</w:t>
      </w:r>
    </w:p>
    <w:p>
      <w:r>
        <w:rPr>
          <w:b/>
        </w:rPr>
        <w:t xml:space="preserve">Policy areas: </w:t>
      </w:r>
      <w:r>
        <w:rPr>
          <w:sz w:val="20"/>
        </w:rPr>
        <w:t>Children and families, Crime, justice and law, Government and public administration, Health and social care</w:t>
      </w:r>
    </w:p>
    <w:p>
      <w:r>
        <w:rPr>
          <w:b/>
        </w:rPr>
        <w:t xml:space="preserve">Topics: </w:t>
      </w:r>
      <w:r>
        <w:rPr>
          <w:sz w:val="20"/>
        </w:rPr>
        <w:t>child houses model, child sexual abuse support, multi-agency working, therapeutic support services, victims services funding</w:t>
      </w:r>
    </w:p>
    <w:p>
      <w:r>
        <w:rPr>
          <w:b/>
        </w:rPr>
        <w:t xml:space="preserve">Source: </w:t>
      </w:r>
      <w:r>
        <w:rPr>
          <w:sz w:val="20"/>
        </w:rPr>
        <w:t>https://hansard.parliament.uk/Lords/2025-09-09/debates/6B2F6703-5AA1-4940-8EB1-B818298C3A9B/ChildHousesForChildVictimsOfSexualAbuse</w:t>
      </w:r>
    </w:p>
    <w:p/>
    <w:p>
      <w:r>
        <w:rPr>
          <w:b/>
          <w:color w:val="1A4A6E"/>
          <w:sz w:val="22"/>
        </w:rPr>
        <w:t>Baroness Brown of Silvertown</w:t>
      </w:r>
    </w:p>
    <w:p>
      <w:r>
        <w:rPr>
          <w:sz w:val="22"/>
        </w:rPr>
        <w:t>My Lords, the Government have highlighted the Lighthouse as a model of good practice in the provision of multi-agency, joined-up, child-friendly support for children affected by sexual abuse. We want to see more local areas adopt such multi-agency models and we are working across government to develop ambitious proposals to improve therapeutic support services for victims of child sexual abuse.</w:t>
      </w:r>
    </w:p>
    <w:p/>
    <w:p>
      <w:r>
        <w:rPr>
          <w:b/>
          <w:color w:val="1A4A6E"/>
          <w:sz w:val="22"/>
        </w:rPr>
        <w:t>The Minister of State, Home Office (Lab)</w:t>
      </w:r>
    </w:p>
    <w:p>
      <w:r>
        <w:rPr>
          <w:sz w:val="22"/>
        </w:rPr>
        <w:t>I so welcome that commitment, but 500,000 children are sexually abused each year in England and Wales. Seven years ago, this single pilot centre was created in London, providing cost-effective wraparound healthcare, therapy and access to justice under one roof. It treats several hundred of the half million children who experience sexual violence every year. Scotland has seven child houses; we have one. The model works; the Children’s Commissioner and the incoming Victims’ Commissioner have called for a national rollout. Will it be rolled out and, if so, when?</w:t>
      </w:r>
    </w:p>
    <w:p/>
    <w:p>
      <w:r>
        <w:rPr>
          <w:b/>
          <w:color w:val="1A4A6E"/>
          <w:sz w:val="22"/>
        </w:rPr>
        <w:t>Baroness Brown of Silvertown</w:t>
      </w:r>
    </w:p>
    <w:p>
      <w:r>
        <w:rPr>
          <w:sz w:val="22"/>
        </w:rPr>
        <w:t>I am grateful to my noble friend for her question. She will know that the Government have accepted—certainly from the Home Office’s perspective—the recommendations of the report on child sexual abuse from IICSA. Some recommendations have been mirrored by the recent report on grooming gangs by the noble Baroness, Lady Casey. One recommendation is that we do exactly what my noble friend has said. As part of our response, we are including an ambitious proposal for therapeutic support, and we are going to work across government to look at how we can future-fund support services to enable victims and survivors to access and receive better care and support. In doing so, we have in this year doubled the support funding for adult victims and survivors of child sexual abuse to a total of £2.59 million.</w:t>
      </w:r>
    </w:p>
    <w:p/>
    <w:p>
      <w:r>
        <w:rPr>
          <w:b/>
          <w:color w:val="1A4A6E"/>
          <w:sz w:val="22"/>
        </w:rPr>
        <w:t>Lord Hanson of Flint</w:t>
      </w:r>
    </w:p>
    <w:p>
      <w:r>
        <w:rPr>
          <w:sz w:val="22"/>
        </w:rPr>
        <w:t>I welcome the Minister’s excellent Answer to the Question from the noble Baroness, but will he go a step further and tell us that the Home Office will use the Lighthouse project as the template around the country, given that it is cheaper than existing less specialist sexual abuse services, helps children recover more quickly from terrible trauma and enables quality court decisions to be made when necessary?</w:t>
      </w:r>
    </w:p>
    <w:p/>
    <w:p>
      <w:r>
        <w:rPr>
          <w:b/>
          <w:color w:val="1A4A6E"/>
          <w:sz w:val="22"/>
        </w:rPr>
        <w:t>Lord Carlile of Berriew</w:t>
      </w:r>
    </w:p>
    <w:p>
      <w:r>
        <w:rPr>
          <w:sz w:val="22"/>
        </w:rPr>
        <w:t>I am grateful to the noble Lord for that point. As I said in my initial Answer to the Question, we have recognised the great importance and success rate of the Lighthouse model. As part of the response to the recommendations from IICSA, we are looking at how we can roll that out. That is a cross-government issue with other government departments as well as the Home Office, but we are intent on ensuring that we have an ambitious proposal for therapeutic support, and that model is certainly one we are looking to roll out still further.</w:t>
      </w:r>
    </w:p>
    <w:p/>
    <w:p>
      <w:r>
        <w:rPr>
          <w:b/>
          <w:color w:val="1A4A6E"/>
          <w:sz w:val="22"/>
        </w:rPr>
        <w:t>Lord Hanson of Flint</w:t>
      </w:r>
    </w:p>
    <w:p>
      <w:r>
        <w:rPr>
          <w:sz w:val="22"/>
        </w:rPr>
        <w:t>My Lords, to carry on in the same vein as the other question, it seems quite clear that you have to work across departments which often bump into Chinese walls. Do we have a structure where local authorities come together to have a coherent strategy in clusters to do this, and to work with the various police forces?</w:t>
      </w:r>
    </w:p>
    <w:p/>
    <w:p>
      <w:r>
        <w:rPr>
          <w:b/>
          <w:color w:val="1A4A6E"/>
          <w:sz w:val="22"/>
        </w:rPr>
        <w:t>Lord Addington</w:t>
      </w:r>
    </w:p>
    <w:p>
      <w:r>
        <w:rPr>
          <w:sz w:val="22"/>
        </w:rPr>
        <w:t>One of the important issues that came out of the Victims and Prisoners Act 2024 was a duty to collaborate on this issue. That duty to collaborate is now law and will incentivise and promote joint working needed to ensure that we achieve that multi-agency model of support. My colleagues in the Ministry of Justice are consulting on the guidance on the duty to collaborate and there will be further announcements in due course, but that very co-operative approach is what is needed.</w:t>
      </w:r>
    </w:p>
    <w:p/>
    <w:p>
      <w:r>
        <w:rPr>
          <w:b/>
          <w:color w:val="1A4A6E"/>
          <w:sz w:val="22"/>
        </w:rPr>
        <w:t>Lord Hanson of Flint</w:t>
      </w:r>
    </w:p>
    <w:p>
      <w:r>
        <w:rPr>
          <w:sz w:val="22"/>
        </w:rPr>
        <w:t>My Lords, I welcome the commitment that the Government are giving to a multidisciplinary approach for these child care centres. The Minister will know, however, that many children are put into child care homes a very long distance away from home. Therefore, they are faced with not having community support, traditional support or other areas of expertise. What are the Government going to do to address this? These children are vulnerable to sexual exploitation because they are so far from home.</w:t>
      </w:r>
    </w:p>
    <w:p/>
    <w:p>
      <w:r>
        <w:rPr>
          <w:b/>
          <w:color w:val="1A4A6E"/>
          <w:sz w:val="22"/>
        </w:rPr>
        <w:t>Baroness Manzoor</w:t>
      </w:r>
    </w:p>
    <w:p>
      <w:r>
        <w:rPr>
          <w:sz w:val="22"/>
        </w:rPr>
        <w:t>The noble Baroness makes a very important point. We have tried to respond to the IICSA recommendations. From the Home Office, we also have legislation on that downstream. We are also looking at a violence against women and girls strategy, which is being developed now within the Home Office specifically, with cross-government input. The point she mentioned is extremely important to make sure that victims have support, and I will certainly look at the issues she has raised and take them into account as part of the development of the strategy.</w:t>
      </w:r>
    </w:p>
    <w:p/>
    <w:p>
      <w:r>
        <w:rPr>
          <w:b/>
          <w:color w:val="1A4A6E"/>
          <w:sz w:val="22"/>
        </w:rPr>
        <w:t>Lord Hanson of Flint</w:t>
      </w:r>
    </w:p>
    <w:p>
      <w:r>
        <w:rPr>
          <w:sz w:val="22"/>
        </w:rPr>
        <w:t>My Lords, the key word in my noble friend’s question was “holistic”: that is that the victims have to tell their story only once within the Lighthouse model—which I have visited, like many other noble Lords. What can my noble friend say about extending that holistic approach into the criminal justice system, so that those victims do not have to keep repeating their story as the cases proceed within the court system?</w:t>
      </w:r>
    </w:p>
    <w:p/>
    <w:p>
      <w:r>
        <w:rPr>
          <w:b/>
          <w:color w:val="1A4A6E"/>
          <w:sz w:val="22"/>
        </w:rPr>
        <w:t>Lord Ponsonby of Shulbrede</w:t>
      </w:r>
    </w:p>
    <w:p>
      <w:r>
        <w:rPr>
          <w:sz w:val="22"/>
        </w:rPr>
        <w:t>I first take this opportunity to pay tribute to my noble friend for his service in the Ministry of Justice, both in opposition and in government, and his service both to government and to our party. I also thank him for being an office buddy for the past 13 months. There are four of us in a very small office, so it is great fun.</w:t>
      </w:r>
    </w:p>
    <w:p>
      <w:r>
        <w:rPr>
          <w:sz w:val="22"/>
        </w:rPr>
        <w:t>My noble friend makes an extremely important point: that we ensure that the victims of child sexual abuse are not retraumatised by having to keep on reliving their experience every time they come in front of a particular agency. That is central to ensuring we have better support for victims of sexual abuse. I will certainly examine the points that he has made and discuss them with him still further. I wish him well on the Back Benches, holding the Government to account.</w:t>
      </w:r>
    </w:p>
    <w:p/>
    <w:p>
      <w:r>
        <w:rPr>
          <w:b/>
          <w:color w:val="1A4A6E"/>
          <w:sz w:val="22"/>
        </w:rPr>
        <w:t>Lord Hanson of Flint</w:t>
      </w:r>
    </w:p>
    <w:p>
      <w:r>
        <w:rPr>
          <w:sz w:val="22"/>
        </w:rPr>
        <w:t>Support for victims of child sexual abuse is of course absolutely vital, but it is equally important that we tackle the issues at their root cause. What actions are the Government taking in regard to prevention of child sexual abuse?</w:t>
      </w:r>
    </w:p>
    <w:p/>
    <w:p>
      <w:r>
        <w:rPr>
          <w:b/>
          <w:color w:val="1A4A6E"/>
          <w:sz w:val="22"/>
        </w:rPr>
        <w:t>Lord Cameron of Lochiel</w:t>
      </w:r>
    </w:p>
    <w:p>
      <w:r>
        <w:rPr>
          <w:sz w:val="22"/>
        </w:rPr>
        <w:t>The noble Lord will know that there is a violence against women and girls strategy that is being brought forward, and the prevention of child sexual abuse will be a considerable part of that strategy. The Home Office has accepted all the IICSA recommendations. I responded on a Statement in this House on Thursday of last week, on the work that is being done on grooming gangs. We are trying to ensure that we examine the lessons produced for us, not just by Alexis Jay in the IICSA report but also by the noble Baroness, Lady Casey, in her report. There is an ambitious government programme not just to put resources into that but to try to learn those lessons and better co-ordinate how we respond and prevent. That includes training for police and social workers and the duty to report that is in the Crime and Policing Bill that is coming up shortly. There is a range of measures. Again, I welcome the noble Lord’s support for those measures, and his suggestions as the Crime and Policing Bill goes through this House. It is an important issue; it should not divide this House. It is one where we have an ambitious programme to help prevent future child abuse and to support victims who exist already.</w:t>
      </w:r>
    </w:p>
    <w:p/>
    <w:p>
      <w:r>
        <w:rPr>
          <w:b/>
          <w:color w:val="1A4A6E"/>
          <w:sz w:val="22"/>
        </w:rPr>
        <w:t>Lord Hanson of Flint</w:t>
      </w:r>
    </w:p>
    <w:p>
      <w:r>
        <w:rPr>
          <w:sz w:val="22"/>
        </w:rPr>
        <w:t>My Lords, I think I am like everybody across the Chamber in that we are all very favourable to some of the noises the Government are making about how they are listening on this and how they understand the issues and the problems. The issue I, and I think many others, have is it is invigorating to hear the Government say they understand the problems, but what so many of us are waiting for is action resulting from that level of understanding. As others have said, other countries have many more Lighthouses than we do; they roll them out a great deal more quickly. There appears to be something endemic in our inability to move quickly. In the interest of those children—and to echo the words of the Children’s Commissioner that every area that has had the grooming scandals should have a Lighthouse project on its doorstep—could the Government act more quickly?</w:t>
      </w:r>
    </w:p>
    <w:p/>
    <w:p>
      <w:r>
        <w:rPr>
          <w:b/>
          <w:color w:val="1A4A6E"/>
          <w:sz w:val="22"/>
        </w:rPr>
        <w:t>Lord Russell of Liverpool</w:t>
      </w:r>
    </w:p>
    <w:p>
      <w:r>
        <w:rPr>
          <w:sz w:val="22"/>
        </w:rPr>
        <w:t>I am grateful to the noble Lord. The Government are trying, as I know the noble Lord knows, to respond to the long-term recommendations of the Alexis Jay report, which lay relatively idle until July of last year. We have tried to re-energise the approach to those very severe areas where grooming-gang activity has taken place. We commissioned the national report from the noble Baroness, Lady Casey. There are a range of recommendations that we have accepted in full. Also, as I mentioned to my noble friend Lady Brown of Silvertown, we have an ambitious programme to expand that therapeutic support, of which the Lighthouse is an extremely good model. To do that requires cross-government activity. I will happily report back to this House when plans are forwarded. I hope the noble Lord will rest assured that this Government intend to help prevent future child abuse and give support, solace and help to those people who have been victims in the past.</w:t>
      </w:r>
    </w:p>
    <w:p/>
    <w:p>
      <w:r>
        <w:rPr>
          <w:b/>
          <w:color w:val="1A4A6E"/>
          <w:sz w:val="22"/>
        </w:rPr>
        <w:t>Lord Hanson of Flint</w:t>
      </w:r>
    </w:p>
    <w:p>
      <w:r>
        <w:rPr>
          <w:sz w:val="22"/>
        </w:rPr>
        <w:t>My Lords, just before we broke up for summer, I invited victims of the Pakistani rape gangs to come into Parliament and tell their stories. I thank many noble Lords from across the House who came to that. It was shocking to hear that one of the victims said that her niece was today being groomed, even after everything that her aunt had gone through. Will the Minister tell the House, and of course those victims, how quickly this national report will get off the ground?</w:t>
      </w:r>
    </w:p>
    <w:p/>
    <w:p>
      <w:r>
        <w:rPr>
          <w:b/>
          <w:color w:val="1A4A6E"/>
          <w:sz w:val="22"/>
        </w:rPr>
        <w:t>Baroness Hazarika</w:t>
      </w:r>
    </w:p>
    <w:p>
      <w:r>
        <w:rPr>
          <w:sz w:val="22"/>
        </w:rPr>
        <w:t>I am grateful to my noble friend. She will know that the inquiry recommendations from the noble Baroness, Lady Casey, have been accepted by the Government. We have accepted the Alexis Jay IICSA recommendations—certainly from the Home Office’s perspective and we are working with other government departments on those and have an ambitious plan to put that in place. For the national inquiry to take place, we need to appoint a chair. As I said on the Statement last week, we are seeking to consult victims on the chair and on the terms of the inquiry, so they are involved in that, but I am anticipating that we will be able to respond and announce those details extremely shortly. But there is a process and we want to make sure it is done in a fair and effective manner for victims, particularly, as well as the community at large.</w:t>
      </w:r>
    </w:p>
    <w:p/>
    <w:p>
      <w:r>
        <w:rPr>
          <w:b/>
          <w:color w:val="1A4A6E"/>
          <w:sz w:val="22"/>
        </w:rPr>
        <w:t>Lord Hanson of Flint</w:t>
      </w:r>
    </w:p>
    <w:p>
      <w:r>
        <w:rPr>
          <w:sz w:val="22"/>
        </w:rPr>
        <w:t>I am grateful to my noble friend. She will know that the inquiry recommendations from the noble Baroness, Lady Casey, have been accepted by the Government. We have accepted the Alexis Jay IICSA recommendations—certainly from the Home Office’s perspective and we are working with other government departments on those and have an ambitious plan to put that in place. For the national inquiry to take place, we need to appoint a chair. As I said on the Statement last week, we are seeking to consult victims on the chair and on the terms of the inquiry, so they are involved in that, but I am anticipating that we will be able to respond and announce those details extremely shortly. But there is a process and we want to make sure it is done in a fair and effective manner for victims, particularly, as well as the community at large.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