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Waiting Lists: Unreported Removals</w:t>
      </w:r>
    </w:p>
    <w:p>
      <w:r>
        <w:rPr>
          <w:sz w:val="20"/>
        </w:rPr>
        <w:t>9 June 2026  ·  Commons  ·  Oral Questions</w:t>
      </w:r>
    </w:p>
    <w:p>
      <w:r>
        <w:rPr>
          <w:b/>
        </w:rPr>
        <w:t xml:space="preserve">Policy areas: </w:t>
      </w:r>
      <w:r>
        <w:rPr>
          <w:sz w:val="20"/>
        </w:rPr>
        <w:t>Health and social care</w:t>
      </w:r>
    </w:p>
    <w:p>
      <w:r>
        <w:rPr>
          <w:b/>
        </w:rPr>
        <w:t xml:space="preserve">Topics: </w:t>
      </w:r>
      <w:r>
        <w:rPr>
          <w:sz w:val="20"/>
        </w:rPr>
        <w:t>elective waiting list target, follow-up care waiting lists, nhs waiting lists, patient care validation, unreported removals</w:t>
      </w:r>
    </w:p>
    <w:p>
      <w:r>
        <w:rPr>
          <w:b/>
        </w:rPr>
        <w:t xml:space="preserve">Source: </w:t>
      </w:r>
      <w:r>
        <w:rPr>
          <w:sz w:val="20"/>
        </w:rPr>
        <w:t>https://hansard.parliament.uk/Commons/2026-06-09/debates/FF80D41A-C697-42A9-BC28-CB49E8AB2B15/WaitingListsUnreportedRemovals</w:t>
      </w:r>
    </w:p>
    <w:p/>
    <w:p>
      <w:r>
        <w:rPr>
          <w:b/>
          <w:color w:val="1A4A6E"/>
          <w:sz w:val="22"/>
        </w:rPr>
        <w:t>Graham Stuart (Con)</w:t>
      </w:r>
    </w:p>
    <w:p>
      <w:r>
        <w:rPr>
          <w:sz w:val="22"/>
        </w:rPr>
        <w:t>11. What assessment he has made of trends in the level of unreported removals from waiting lists.</w:t>
      </w:r>
    </w:p>
    <w:p/>
    <w:p>
      <w:r>
        <w:rPr>
          <w:b/>
          <w:color w:val="1A4A6E"/>
          <w:sz w:val="22"/>
        </w:rPr>
        <w:t>Karin Smyth (The Minister for Secondary Care)</w:t>
      </w:r>
    </w:p>
    <w:p>
      <w:r>
        <w:rPr>
          <w:sz w:val="22"/>
        </w:rPr>
        <w:t>Over 85% of waiting list removals are made as a result of patient care, and since the end of the pandemic, unreported removals have been below pre-pandemic levels. Record levels of elective activity are being delivered by NHS staff, enabling us to cut waiting lists and meet our interim target of 65% of patients being seen within 18 weeks—the highest performance in over four years.</w:t>
      </w:r>
    </w:p>
    <w:p/>
    <w:p>
      <w:r>
        <w:rPr>
          <w:b/>
          <w:color w:val="1A4A6E"/>
          <w:sz w:val="22"/>
        </w:rPr>
        <w:t>Graham Stuart</w:t>
      </w:r>
    </w:p>
    <w:p>
      <w:r>
        <w:rPr>
          <w:sz w:val="22"/>
        </w:rPr>
        <w:t>People in Beverley and Holderness want high-quality and speedy care, not massaged waiting list numbers that suit Labour narratives. Of course, Mr Speaker, you will remember that the last Labour Government had form on this as well, because the National Audit Office repeatedly found that the numbers were manipulated when waiting lists were similarly put on a pedestal. The Minister has the new Secretary of State by her side. Can she reassure people in Beverley and Holderness that we will have genuinely improved healthcare, rather than widespread manipulation and the cleansing of waiting lists to suit political purposes?</w:t>
      </w:r>
    </w:p>
    <w:p/>
    <w:p>
      <w:r>
        <w:rPr>
          <w:b/>
          <w:color w:val="1A4A6E"/>
          <w:sz w:val="22"/>
        </w:rPr>
        <w:t>Karin Smyth</w:t>
      </w:r>
    </w:p>
    <w:p>
      <w:r>
        <w:rPr>
          <w:sz w:val="22"/>
        </w:rPr>
        <w:t>If anyone has forgotten, the last Labour Government left the NHS in a better state than it was in under successive Governments. That is not in dispute in terms of waiting list targets or, indeed, patient satisfaction. The right hon. Gentleman might want to look again at the record.</w:t>
      </w:r>
    </w:p>
    <w:p>
      <w:r>
        <w:rPr>
          <w:sz w:val="22"/>
        </w:rPr>
        <w:t>The point that the Conservatives seem to be intent on following up forever is an important one. Some 85% of the activity is a result of direct patient care. Validation, both clinical and clerical, is a long-standing routine practice of waiting list management. At roughly 15%—it was slightly higher before the pandemic—the rate is no different now from what it has been before, so it is not the case that something different is going on here. What we are doing is making sure that the right hon. Gentleman’s constituents—I appreciate that there are many other local problems in his system at the moment—can be clear that we have the right people on the right list for the right care in the right place by the right clinicians. That is what we are determined to do.</w:t>
      </w:r>
    </w:p>
    <w:p/>
    <w:p>
      <w:r>
        <w:rPr>
          <w:b/>
          <w:color w:val="1A4A6E"/>
          <w:sz w:val="22"/>
        </w:rPr>
        <w:t>Lewis Atkinson (Lab)</w:t>
      </w:r>
    </w:p>
    <w:p>
      <w:r>
        <w:rPr>
          <w:sz w:val="22"/>
        </w:rPr>
        <w:t>I commend the Minister for her work in reducing waiting lists for GP referral to first treatment, and they are genuinely coming down. She will be aware, however, that that statistic does not capture the entire picture, particularly for people who require subsequent follow-up care—for example, women with endometriosis or women waiting for breast reconstruction following mastectomies. Could she say a little about any plans she has to capture those waiting lists?</w:t>
      </w:r>
    </w:p>
    <w:p/>
    <w:p>
      <w:r>
        <w:rPr>
          <w:b/>
          <w:color w:val="1A4A6E"/>
          <w:sz w:val="22"/>
        </w:rPr>
        <w:t>Karin Smyth</w:t>
      </w:r>
    </w:p>
    <w:p>
      <w:r>
        <w:rPr>
          <w:sz w:val="22"/>
        </w:rPr>
        <w:t>My hon. Friend is someone who does understand the way waiting lists are managed and so on. We do not have any plans to add any new targets to those to which we have already committed to give confidence to the British public that we can fix the NHS and get waiting lists down. However, he raises an important point about how we support patients to understand where they are in the system and where their care will be provided. Part of our commitment in the elective reform plan, which we outlined last year, is that patients are kept up to date about where they are being treated and why they are being referred to perhaps a more local service, and we will continue to try to do that.</w:t>
      </w:r>
    </w:p>
    <w:p/>
    <w:p>
      <w:r>
        <w:rPr>
          <w:b/>
          <w:color w:val="1A4A6E"/>
          <w:sz w:val="22"/>
        </w:rPr>
        <w:t>Speaker</w:t>
      </w:r>
    </w:p>
    <w:p>
      <w:r>
        <w:rPr>
          <w:sz w:val="22"/>
        </w:rPr>
        <w:t>I call the shadow Minister.</w:t>
      </w:r>
    </w:p>
    <w:p/>
    <w:p>
      <w:r>
        <w:rPr>
          <w:b/>
          <w:color w:val="1A4A6E"/>
          <w:sz w:val="22"/>
        </w:rPr>
        <w:t>Luke Evans (Con)</w:t>
      </w:r>
    </w:p>
    <w:p>
      <w:r>
        <w:rPr>
          <w:sz w:val="22"/>
        </w:rPr>
        <w:t>Last month, the Health Service Journal reported that the elective waiting list target was met largely—largely—because a record number of patients were removed from waiting lists in March without receiving treatment. Can the Minister tell the House how many patients were removed in March and what happened to them, and whether she is satisfied that they definitely did not need treatment?</w:t>
      </w:r>
    </w:p>
    <w:p/>
    <w:p>
      <w:r>
        <w:rPr>
          <w:b/>
          <w:color w:val="1A4A6E"/>
          <w:sz w:val="22"/>
        </w:rPr>
        <w:t>Karin Smyth</w:t>
      </w:r>
    </w:p>
    <w:p>
      <w:r>
        <w:rPr>
          <w:sz w:val="22"/>
        </w:rPr>
        <w:t>As I have said, I am still a bit perplexed about why the Conservatives are perpetually highlighting their inadequate management of the health service, and the idea that patients are simply referred to a waiting list and then left there for a couple of years, which is what happened on their watch. It is important that patients know why they are on a waiting list, and obviously that they get the best clinical care as quickly as possible.</w:t>
      </w:r>
    </w:p>
    <w:p>
      <w:r>
        <w:rPr>
          <w:sz w:val="22"/>
        </w:rPr>
        <w:t>I do not have to hand the exact figure for March, which will be published as part of the normal process of publishing the waiting list figures. However, I can tell the hon. Gentleman that completed pathways were 5.9% higher in the 21 months from July 2024, when we took office, to March 2025 than in the previous 21 months. Patients, as they deserve, are getting the right care in the right place under this Government.</w:t>
      </w:r>
    </w:p>
    <w:p/>
    <w:p>
      <w:r>
        <w:rPr>
          <w:b/>
          <w:color w:val="1A4A6E"/>
          <w:sz w:val="22"/>
        </w:rPr>
        <w:t>Evans</w:t>
      </w:r>
    </w:p>
    <w:p>
      <w:r>
        <w:rPr>
          <w:sz w:val="22"/>
        </w:rPr>
        <w:t>It is not just the Conservatives who are raising this issue; it is patients and the Health Service Journal. The answer is that 350,000 people—a city the size of Coventry—were wiped off the waiting list with no treatment, and that is 100,000 more than the month before. If there is genuinely nothing to hide, the Government should not worry about putting out the figures. Will the Minister commit to a review to find out what has happened to those 350,000 patients, or does she believe that waiting list targets should be met by removing patients from the figures rather than actually treating them?</w:t>
      </w:r>
    </w:p>
    <w:p/>
    <w:p>
      <w:r>
        <w:rPr>
          <w:b/>
          <w:color w:val="1A4A6E"/>
          <w:sz w:val="22"/>
        </w:rPr>
        <w:t>Karin Smyth</w:t>
      </w:r>
    </w:p>
    <w:p>
      <w:r>
        <w:rPr>
          <w:sz w:val="22"/>
        </w:rPr>
        <w:t>This is an established way of managing waiting lists and waiting times. We are making sure that there is adequate clerical and clinical validation of the lists, and that patients are treated where they need to be, which may often be closer to home and in more local circumstances. Of course, we have committed to greater transparency than there was under the previous Government, and we will continue to provide that. I did not quite follow the hon. Gentleman’s question, but I am obviously very happy to look at anything arising from it. We are confident in the data that is coming out—as I have said, this is standard practice—and the figure is roughly 15%, as it has been over many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