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Suicide Prevention Strategy</w:t>
      </w:r>
    </w:p>
    <w:p>
      <w:r>
        <w:rPr>
          <w:sz w:val="20"/>
        </w:rPr>
        <w:t>9 June 2026  ·  Commons  ·  Oral Questions</w:t>
      </w:r>
    </w:p>
    <w:p>
      <w:r>
        <w:rPr>
          <w:b/>
        </w:rPr>
        <w:t xml:space="preserve">Policy areas: </w:t>
      </w:r>
      <w:r>
        <w:rPr>
          <w:sz w:val="20"/>
        </w:rPr>
        <w:t>Education, training and skills, Health and social care, Society and culture</w:t>
      </w:r>
    </w:p>
    <w:p>
      <w:r>
        <w:rPr>
          <w:b/>
        </w:rPr>
        <w:t xml:space="preserve">Topics: </w:t>
      </w:r>
      <w:r>
        <w:rPr>
          <w:sz w:val="20"/>
        </w:rPr>
        <w:t>mental health support, school mental health professionals, suicide prevention strategy, suicide surveillance system, support for middle-aged men</w:t>
      </w:r>
    </w:p>
    <w:p>
      <w:r>
        <w:rPr>
          <w:b/>
        </w:rPr>
        <w:t xml:space="preserve">Source: </w:t>
      </w:r>
      <w:r>
        <w:rPr>
          <w:sz w:val="20"/>
        </w:rPr>
        <w:t>https://hansard.parliament.uk/Commons/2026-06-09/debates/6CACB94B-5024-4326-AEBB-91C29F67FCCE/SuicidePreventionStrategy</w:t>
      </w:r>
    </w:p>
    <w:p/>
    <w:p>
      <w:r>
        <w:rPr>
          <w:b/>
          <w:color w:val="1A4A6E"/>
          <w:sz w:val="22"/>
        </w:rPr>
        <w:t>Liz Twist (Lab)</w:t>
      </w:r>
    </w:p>
    <w:p>
      <w:r>
        <w:rPr>
          <w:sz w:val="22"/>
        </w:rPr>
        <w:t>4. What assessment he has made of the adequacy of progress on implementing the suicide prevention strategy for England.</w:t>
      </w:r>
    </w:p>
    <w:p/>
    <w:p>
      <w:r>
        <w:rPr>
          <w:b/>
          <w:color w:val="1A4A6E"/>
          <w:sz w:val="22"/>
        </w:rPr>
        <w:t>Preet Kaur Gill (The Parliamentary Under-Secretary of State for Health and Social Care)</w:t>
      </w:r>
    </w:p>
    <w:p>
      <w:r>
        <w:rPr>
          <w:sz w:val="22"/>
        </w:rPr>
        <w:t>This Government are committed to delivering the five-year, cross-Government suicide prevention strategy, and have published NHS England’s “Staying safe from suicide” guidance. Although progress has been made, we recognise that there is more to do and will continue to drive delivery of the strategy.</w:t>
      </w:r>
    </w:p>
    <w:p/>
    <w:p>
      <w:r>
        <w:rPr>
          <w:b/>
          <w:color w:val="1A4A6E"/>
          <w:sz w:val="22"/>
        </w:rPr>
        <w:t>Liz Twist</w:t>
      </w:r>
    </w:p>
    <w:p>
      <w:r>
        <w:rPr>
          <w:sz w:val="22"/>
        </w:rPr>
        <w:t>The strategy said that it would</w:t>
      </w:r>
    </w:p>
    <w:p>
      <w:r>
        <w:rPr>
          <w:sz w:val="22"/>
        </w:rPr>
        <w:t>“reduce the suicide rate over the next 5 years—with initial reductions observed within half this time or sooner”.</w:t>
      </w:r>
    </w:p>
    <w:p>
      <w:r>
        <w:rPr>
          <w:sz w:val="22"/>
        </w:rPr>
        <w:t>However, we have now passed the halfway point, and sadly, those initial reductions have not been achieved. What is the Government’s plan to ensure that target is achieved by the end of the strategy?</w:t>
      </w:r>
    </w:p>
    <w:p/>
    <w:p>
      <w:r>
        <w:rPr>
          <w:b/>
          <w:color w:val="1A4A6E"/>
          <w:sz w:val="22"/>
        </w:rPr>
        <w:t>Preet Kaur Gill</w:t>
      </w:r>
    </w:p>
    <w:p>
      <w:r>
        <w:rPr>
          <w:sz w:val="22"/>
        </w:rPr>
        <w:t>First, I commend my hon. Friend for her tireless campaigning to improve mental health and prevent suicides—I know this is personal for her. We have made progress on implementing the strategy, including launching the near to real-time suspected suicide surveillance system to detect trends earlier. We have also committed £3.6 million in support for middle-aged men for areas that need it, ensuring that it is co-produced with families and local partners so that it is accessible. We plan to update the strategy, which will consider the evidence, the progress so far, and where there are opportunities to go further, but I would welcome my hon. Friend’s input into this very important work.</w:t>
      </w:r>
    </w:p>
    <w:p/>
    <w:p>
      <w:r>
        <w:rPr>
          <w:b/>
          <w:color w:val="1A4A6E"/>
          <w:sz w:val="22"/>
        </w:rPr>
        <w:t>Joshua Reynolds (LD)</w:t>
      </w:r>
    </w:p>
    <w:p>
      <w:r>
        <w:rPr>
          <w:sz w:val="22"/>
        </w:rPr>
        <w:t>Early intervention saves lives, yet far too often support arrives only at the point of crisis, especially for young people in our education system. Will the Minister support the Liberal Democrats’ calls for a dedicated mental health professional in every primary and secondary school as well as mental health hubs in our communities, so that fewer young people reach that point of crisis?</w:t>
      </w:r>
    </w:p>
    <w:p/>
    <w:p>
      <w:r>
        <w:rPr>
          <w:b/>
          <w:color w:val="1A4A6E"/>
          <w:sz w:val="22"/>
        </w:rPr>
        <w:t>Preet Kaur Gill</w:t>
      </w:r>
    </w:p>
    <w:p>
      <w:r>
        <w:rPr>
          <w:sz w:val="22"/>
        </w:rPr>
        <w:t>Yes. This Government have already recruited 8,500 mental health support workers, and more than 10,000 schools already have a mental health support worker. There is much more to do—we have to ensure young people are not left on a waiting list. We know that many face crisis before they can access care, and I would be keen to hear a bit more from the hon. Gentleman about the work he is doing locally on this issue.</w:t>
      </w:r>
    </w:p>
    <w:p/>
    <w:p>
      <w:r>
        <w:rPr>
          <w:b/>
          <w:color w:val="1A4A6E"/>
          <w:sz w:val="22"/>
        </w:rPr>
        <w:t>Jessica Morden (Lab)</w:t>
      </w:r>
    </w:p>
    <w:p>
      <w:r>
        <w:rPr>
          <w:sz w:val="22"/>
        </w:rPr>
        <w:t>Further to the last question, my constituent Emma Webb’s 16-year-old daughter Brodie tragically took her own life in 2020. Since then, Emma has worked tirelessly to raise thousands of pounds for charity, raising awareness of suicide prevention and launching DoItForBrodie, a project that aims to break down barriers. Can I invite the Minister to pay tribute to the work that Emma is doing, and to say more about suicide prevention among young people and children?</w:t>
      </w:r>
    </w:p>
    <w:p/>
    <w:p>
      <w:r>
        <w:rPr>
          <w:b/>
          <w:color w:val="1A4A6E"/>
          <w:sz w:val="22"/>
        </w:rPr>
        <w:t>Preet Kaur Gill</w:t>
      </w:r>
    </w:p>
    <w:p>
      <w:r>
        <w:rPr>
          <w:sz w:val="22"/>
        </w:rPr>
        <w:t>I thank my hon. Friend for raising that important question, and I pay tribute to Emma. In the renewed women’s health strategy, we have committed to improving mental health support for women and girls. We must help women and girls to access mental health support in ways that work for them. We are promoting collaboration to improve women’s knowledge and healthcare professionals’ understanding of many women’s relationships and the barriers they face. There is much more to do, and I would be keen to work with my hon. Friend and to hear from Emma about what more we can do in this space.</w:t>
      </w:r>
    </w:p>
    <w:p/>
    <w:p>
      <w:r>
        <w:rPr>
          <w:b/>
          <w:color w:val="1A4A6E"/>
          <w:sz w:val="22"/>
        </w:rPr>
        <w:t>Caroline Voaden (LD)</w:t>
      </w:r>
    </w:p>
    <w:p>
      <w:r>
        <w:rPr>
          <w:sz w:val="22"/>
        </w:rPr>
        <w:t>In rural areas such as South Devon, agricultural workers and isolated young people often face distinct acute mental health crises, yet local mental health provision is stretched to breaking point. What specific targeted support is the Department providing to rural health boards to ensure that suicide intervention services reach isolated rural workers who cannot easily access standard workplace mental health schemes?</w:t>
      </w:r>
    </w:p>
    <w:p/>
    <w:p>
      <w:r>
        <w:rPr>
          <w:b/>
          <w:color w:val="1A4A6E"/>
          <w:sz w:val="22"/>
        </w:rPr>
        <w:t>Preet Kaur Gill</w:t>
      </w:r>
    </w:p>
    <w:p>
      <w:r>
        <w:rPr>
          <w:sz w:val="22"/>
        </w:rPr>
        <w:t>The hon. Lady raises some important challenges, and the women’s mental health strategy will deal with some of them. Work is under way to develop a more comprehensive offer to address the critical issues that many young people transitioning to adult services face, including bespoke guidance in the revised Mental Health Act code of practice. The Government are also funding early support hubs, which provide free, open access to mental health support for young people up to the age of 25. Under the new developmental service specification, children and young people’s services will no longer be required to transfer or discharge a young person on their 18th birthday, where clinically appropriate.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