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Primary Care: Non-digital Access</w:t>
      </w:r>
    </w:p>
    <w:p>
      <w:r>
        <w:rPr>
          <w:sz w:val="20"/>
        </w:rPr>
        <w:t>9 June 2026  ·  Commons  ·  Oral Questions</w:t>
      </w:r>
    </w:p>
    <w:p>
      <w:r>
        <w:rPr>
          <w:b/>
        </w:rPr>
        <w:t xml:space="preserve">Policy areas: </w:t>
      </w:r>
      <w:r>
        <w:rPr>
          <w:sz w:val="20"/>
        </w:rPr>
        <w:t>Government and public administration, Health and social care</w:t>
      </w:r>
    </w:p>
    <w:p>
      <w:r>
        <w:rPr>
          <w:b/>
        </w:rPr>
        <w:t xml:space="preserve">Topics: </w:t>
      </w:r>
      <w:r>
        <w:rPr>
          <w:sz w:val="20"/>
        </w:rPr>
        <w:t>gp access routes, non-digital primary care access, patient digital exclusion, traditional appointment methods</w:t>
      </w:r>
    </w:p>
    <w:p>
      <w:r>
        <w:rPr>
          <w:b/>
        </w:rPr>
        <w:t xml:space="preserve">Source: </w:t>
      </w:r>
      <w:r>
        <w:rPr>
          <w:sz w:val="20"/>
        </w:rPr>
        <w:t>https://hansard.parliament.uk/Commons/2026-06-09/debates/BD103EB5-3712-46D8-9062-C4203DFFF658/PrimaryCareNondigitalAccess</w:t>
      </w:r>
    </w:p>
    <w:p/>
    <w:p>
      <w:r>
        <w:rPr>
          <w:b/>
          <w:color w:val="1A4A6E"/>
          <w:sz w:val="22"/>
        </w:rPr>
        <w:t>Kieran Mullan (Con)</w:t>
      </w:r>
    </w:p>
    <w:p>
      <w:r>
        <w:rPr>
          <w:sz w:val="22"/>
        </w:rPr>
        <w:t>2. What steps he is taking to maintain non-digital access to primary care.</w:t>
      </w:r>
    </w:p>
    <w:p/>
    <w:p>
      <w:r>
        <w:rPr>
          <w:b/>
          <w:color w:val="1A4A6E"/>
          <w:sz w:val="22"/>
        </w:rPr>
        <w:t>Stephen Kinnock (The Minister for Care)</w:t>
      </w:r>
    </w:p>
    <w:p>
      <w:r>
        <w:rPr>
          <w:sz w:val="22"/>
        </w:rPr>
        <w:t>We know that some patients prefer not to use online services. Online tools complement rather than replace existing routes, such as telephone or walk-in access. The GP contract requires online access to be available during core hours, which eases pressure on phone lines and reception staff as non-digital routes to access care. Under this Government, patient satisfaction with GP access has risen from 61% to 75%.</w:t>
      </w:r>
    </w:p>
    <w:p/>
    <w:p>
      <w:r>
        <w:rPr>
          <w:b/>
          <w:color w:val="1A4A6E"/>
          <w:sz w:val="22"/>
        </w:rPr>
        <w:t>Mullan</w:t>
      </w:r>
    </w:p>
    <w:p>
      <w:r>
        <w:rPr>
          <w:sz w:val="22"/>
        </w:rPr>
        <w:t>I understand why making use of the NHS app and online appointments is sensible and works well for many patients, but I cannot be the only MP to have heard from constituents—you may even have heard from your constituents, Mr Speaker—who struggle with that. They may not have a smartphone. I have met many elderly patients who simply cannot make use of online forms and too often GP practices do not make it easy for them to make appointments by telephone or by walking in. It is important that the Government make it crystal clear to all our GP providers, who I know are doing their best, that no matter how far we go with digital innovation, our patients must always be able to access primary care through traditional routes, such as making an appointment by telephone or by walking in.</w:t>
      </w:r>
    </w:p>
    <w:p/>
    <w:p>
      <w:r>
        <w:rPr>
          <w:b/>
          <w:color w:val="1A4A6E"/>
          <w:sz w:val="22"/>
        </w:rPr>
        <w:t>Stephen Kinnock</w:t>
      </w:r>
    </w:p>
    <w:p>
      <w:r>
        <w:rPr>
          <w:sz w:val="22"/>
        </w:rPr>
        <w:t>I am in violent agreement with the hon. Gentleman, which is quite unusual. We are clear that patients should not be digitally excluded. The contract is clear that patients should always have the option of telephoning or visiting their practice in person. All online tools must always be provided in addition to, rather than as a replacement for, other channels for accessing a GP. In the past year, since April 2025, some 11.5 million more GP appointments have been delivered.</w:t>
      </w:r>
    </w:p>
    <w:p/>
    <w:p>
      <w:r>
        <w:rPr>
          <w:b/>
          <w:color w:val="1A4A6E"/>
          <w:sz w:val="22"/>
        </w:rPr>
        <w:t>Chris Vince (Lab/Co-op)</w:t>
      </w:r>
    </w:p>
    <w:p>
      <w:r>
        <w:rPr>
          <w:sz w:val="22"/>
        </w:rPr>
        <w:t>I thank the staff at Princess Alexandra hospital in Harlow, particularly in the older persons assessment and liaison ward, where elderly patients are transferred from A&amp;amp;E and supported to either return home or transfer to different wards, another example of where Harlow is leading the way. How can we work together to support patients, like those on the OPAL ward, to access primary care if they are not confident in using some of the online tools that have been mentioned?</w:t>
      </w:r>
    </w:p>
    <w:p/>
    <w:p>
      <w:r>
        <w:rPr>
          <w:b/>
          <w:color w:val="1A4A6E"/>
          <w:sz w:val="22"/>
        </w:rPr>
        <w:t>Stephen Kinnock</w:t>
      </w:r>
    </w:p>
    <w:p>
      <w:r>
        <w:rPr>
          <w:sz w:val="22"/>
        </w:rPr>
        <w:t>Once again, my hon. Friend has done a great job promoting Harlow, as we are all familiar with him doing in the House. We are improving GP access across the board. We have over 2,000 more GPs since July 2024 and we are launching a £102 million fund to build more clinical space in over 1,000 GP practices across England. A lot has been achieved, but a lot more needs to be done.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