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Care in the Community</w:t>
      </w:r>
    </w:p>
    <w:p>
      <w:r>
        <w:rPr>
          <w:sz w:val="20"/>
        </w:rPr>
        <w:t>9 June 2026  ·  Commons  ·  Oral Questions</w:t>
      </w:r>
    </w:p>
    <w:p>
      <w:r>
        <w:rPr>
          <w:b/>
        </w:rPr>
        <w:t xml:space="preserve">Policy areas: </w:t>
      </w:r>
      <w:r>
        <w:rPr>
          <w:sz w:val="20"/>
        </w:rPr>
        <w:t>Government and public administration, Health and social care</w:t>
      </w:r>
    </w:p>
    <w:p>
      <w:r>
        <w:rPr>
          <w:b/>
        </w:rPr>
        <w:t xml:space="preserve">Topics: </w:t>
      </w:r>
      <w:r>
        <w:rPr>
          <w:sz w:val="20"/>
        </w:rPr>
        <w:t>community care access, dementia support centres, health and wellbeing hubs, neighbourhood health centres</w:t>
      </w:r>
    </w:p>
    <w:p>
      <w:r>
        <w:rPr>
          <w:b/>
        </w:rPr>
        <w:t xml:space="preserve">Source: </w:t>
      </w:r>
      <w:r>
        <w:rPr>
          <w:sz w:val="20"/>
        </w:rPr>
        <w:t>https://hansard.parliament.uk/Commons/2026-06-09/debates/A6309029-F2B9-4590-ABA4-D6F682C5A017/CareInTheCommunity</w:t>
      </w:r>
    </w:p>
    <w:p/>
    <w:p>
      <w:r>
        <w:rPr>
          <w:b/>
          <w:color w:val="1A4A6E"/>
          <w:sz w:val="22"/>
        </w:rPr>
        <w:t>Robbie Moore (Con)</w:t>
      </w:r>
    </w:p>
    <w:p>
      <w:r>
        <w:rPr>
          <w:sz w:val="22"/>
        </w:rPr>
        <w:t>6. What steps he is taking to increase access to care in the community.</w:t>
      </w:r>
    </w:p>
    <w:p/>
    <w:p>
      <w:r>
        <w:rPr>
          <w:b/>
          <w:color w:val="1A4A6E"/>
          <w:sz w:val="22"/>
        </w:rPr>
        <w:t>James Murray (The Secretary of State for Health and Social Care)</w:t>
      </w:r>
    </w:p>
    <w:p>
      <w:r>
        <w:rPr>
          <w:sz w:val="22"/>
        </w:rPr>
        <w:t>This Government’s focus on shifting from hospital to community will benefit millions of people and increase access to care. This shift is underpinned by new community diagnostic centres that now deliver faster, more accessible care at 109 sites, 12 hours a day, seven days a week. By 2030, we will have opened 120 new neighbourhood health centres. This expansion will transform community access for those who most need it.</w:t>
      </w:r>
    </w:p>
    <w:p/>
    <w:p>
      <w:r>
        <w:rPr>
          <w:b/>
          <w:color w:val="1A4A6E"/>
          <w:sz w:val="22"/>
        </w:rPr>
        <w:t>Robbie Moore</w:t>
      </w:r>
    </w:p>
    <w:p>
      <w:r>
        <w:rPr>
          <w:sz w:val="22"/>
        </w:rPr>
        <w:t>Back in 2023, the Conservative Government signed off £3.4 million for Keighley to build a new health and wellbeing hub to improve care in the community. We have plenty of brownfield sites and funding is secured, but we are progressing at a snail’s pace, with progress being made incredibly slowly. We are now in mid-2026, and no planning application has yet been submitted. Will the Secretary of State meet me so that we can unlock the project and get it delivered?</w:t>
      </w:r>
    </w:p>
    <w:p/>
    <w:p>
      <w:r>
        <w:rPr>
          <w:b/>
          <w:color w:val="1A4A6E"/>
          <w:sz w:val="22"/>
        </w:rPr>
        <w:t>James Murray</w:t>
      </w:r>
    </w:p>
    <w:p>
      <w:r>
        <w:rPr>
          <w:sz w:val="22"/>
        </w:rPr>
        <w:t>This may not be the first project initiated under the last Government that has not exactly run ahead at the fastest pace possible. We need to ensure that neighbourhood health provision is delivered as quickly as possible across the country. Our plans to increase the number of neighbourhood health centres will focus on areas with below-average healthy life expectancy, ensuring that rural towns and deprived areas receive help most rapidly. Part of that will involve the shift from hospital to the community to prevent ill health before it occurs, as I mentioned in an earlier response.</w:t>
      </w:r>
    </w:p>
    <w:p/>
    <w:p>
      <w:r>
        <w:rPr>
          <w:b/>
          <w:color w:val="1A4A6E"/>
          <w:sz w:val="22"/>
        </w:rPr>
        <w:t>Cat Eccles (Lab)</w:t>
      </w:r>
    </w:p>
    <w:p>
      <w:r>
        <w:rPr>
          <w:sz w:val="22"/>
        </w:rPr>
        <w:t>Last year I campaigned with the community and local councillors to save the Crystal dementia centre in Stourbridge. The centre provides community support for dementia patients and their carers, employs dementia advisers and assessors, and offers day services to many local people. Sadly, however, since we saved the centre Dudley council has sought to close it by stealth, preventing new assessments and preventing new users from joining. Does the Secretary of State agree that this is a disgraceful way for the council to act, which goes against the Government’s mission to provide quality care close to home, and will he meet me to discuss the matter further?</w:t>
      </w:r>
    </w:p>
    <w:p/>
    <w:p>
      <w:r>
        <w:rPr>
          <w:b/>
          <w:color w:val="1A4A6E"/>
          <w:sz w:val="22"/>
        </w:rPr>
        <w:t>James Murray</w:t>
      </w:r>
    </w:p>
    <w:p>
      <w:r>
        <w:rPr>
          <w:sz w:val="22"/>
        </w:rPr>
        <w:t>It does sound concerning that that decision has been taken. I urge all councils to work with their local integrated care boards and other parts of the NHS system to ensure that healthcare of that kind is provided in areas where people can access it, as part of our plan to make certain that healthcare is available throughout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