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Accountability in the Health Service</w:t>
      </w:r>
    </w:p>
    <w:p>
      <w:r>
        <w:rPr>
          <w:sz w:val="20"/>
        </w:rPr>
        <w:t>9 June 2026  ·  Commons  ·  Oral Questions</w:t>
      </w:r>
    </w:p>
    <w:p>
      <w:r>
        <w:rPr>
          <w:b/>
        </w:rPr>
        <w:t xml:space="preserve">Policy areas: </w:t>
      </w:r>
      <w:r>
        <w:rPr>
          <w:sz w:val="20"/>
        </w:rPr>
        <w:t>Government and public administration, Health and social care</w:t>
      </w:r>
    </w:p>
    <w:p>
      <w:r>
        <w:rPr>
          <w:b/>
        </w:rPr>
        <w:t xml:space="preserve">Topics: </w:t>
      </w:r>
      <w:r>
        <w:rPr>
          <w:sz w:val="20"/>
        </w:rPr>
        <w:t>cancer symptom awareness, health service accountability, integrated care boards, nhs modernisation bill</w:t>
      </w:r>
    </w:p>
    <w:p>
      <w:r>
        <w:rPr>
          <w:b/>
        </w:rPr>
        <w:t xml:space="preserve">Source: </w:t>
      </w:r>
      <w:r>
        <w:rPr>
          <w:sz w:val="20"/>
        </w:rPr>
        <w:t>https://hansard.parliament.uk/Commons/2026-06-09/debates/D42D20CD-5531-44E5-B09D-6AFD776348A5/AccountabilityInTheHealthService</w:t>
      </w:r>
    </w:p>
    <w:p/>
    <w:p>
      <w:r>
        <w:rPr>
          <w:b/>
          <w:color w:val="1A4A6E"/>
          <w:sz w:val="22"/>
        </w:rPr>
        <w:t>Lewis Cocking (Con)</w:t>
      </w:r>
    </w:p>
    <w:p>
      <w:r>
        <w:rPr>
          <w:sz w:val="22"/>
        </w:rPr>
        <w:t>15. What steps he is taking to improve accountability in the health service.</w:t>
      </w:r>
    </w:p>
    <w:p/>
    <w:p>
      <w:r>
        <w:rPr>
          <w:b/>
          <w:color w:val="1A4A6E"/>
          <w:sz w:val="22"/>
        </w:rPr>
        <w:t>Karin Smyth (The Minister for Secondary Care)</w:t>
      </w:r>
    </w:p>
    <w:p>
      <w:r>
        <w:rPr>
          <w:sz w:val="22"/>
        </w:rPr>
        <w:t>The NHS modernisation Bill will clarify and strengthen accountability in the NHS. It ends the fragmented accountability that we inherited on coming into government, and the reforms will restore clear democratic accountability, with the Secretary of State directly accountable to Parliament and the public. We will enhance local autonomy, ensuring NHS organisations are good partners and deliver for their local populations.</w:t>
      </w:r>
    </w:p>
    <w:p/>
    <w:p>
      <w:r>
        <w:rPr>
          <w:b/>
          <w:color w:val="1A4A6E"/>
          <w:sz w:val="22"/>
        </w:rPr>
        <w:t>Lewis Cocking</w:t>
      </w:r>
    </w:p>
    <w:p>
      <w:r>
        <w:rPr>
          <w:sz w:val="22"/>
        </w:rPr>
        <w:t>We need more local accountability in the NHS. In Broxbourne we have seen thousands of new houses built, but when I and local Conservative councillors have pushed for new healthcare facilities to cope with the new demand, we have been refused. Can the Minister explain who will be accountable for that under the Government’s new system?</w:t>
      </w:r>
    </w:p>
    <w:p/>
    <w:p>
      <w:r>
        <w:rPr>
          <w:b/>
          <w:color w:val="1A4A6E"/>
          <w:sz w:val="22"/>
        </w:rPr>
        <w:t>Karin Smyth</w:t>
      </w:r>
    </w:p>
    <w:p>
      <w:r>
        <w:rPr>
          <w:sz w:val="22"/>
        </w:rPr>
        <w:t>The hon. Gentleman highlights a situation familiar to many of us. One of the many problems that we inherited from the last Government was the fragmented landscape, so I thank him for his question. A key part of the responsibility of integrated care boards is commissioning for their populations to improve access to healthcare and reduce inequalities. For the first time, ICBs will be held accountable through the outcomes framework.</w:t>
      </w:r>
    </w:p>
    <w:p/>
    <w:p>
      <w:r>
        <w:rPr>
          <w:b/>
          <w:color w:val="1A4A6E"/>
          <w:sz w:val="22"/>
        </w:rPr>
        <w:t>Helena Dollimore (Lab/Co-op)</w:t>
      </w:r>
    </w:p>
    <w:p>
      <w:r>
        <w:rPr>
          <w:sz w:val="22"/>
        </w:rPr>
        <w:t>Jules Fielder from Hastings was diagnosed with stage 4 terminal lung cancer after doctors missed her symptoms, mistaking them for tennis elbow. As a non-smoking young woman, she did not meet the stereotype of what lung cancer patients often present with, but she was determined to channel her own tragedy into change. She campaigned for better, earlier awareness of symptoms among clinicians and members of the public, and she took that message to everyone she could. Together, we convinced Boots to roll out on-shelf awareness labels in the cold and flu medicine section to raise better awareness. Sadly, Jules passed away last month. Will the Minister join me in paying tribute to all of Jules’s campaigning, and commit to continuing her vision in the Department of Health and Social Care by ensuring we use every possible avenue to raise better awareness and catch cancer earlier?</w:t>
      </w:r>
    </w:p>
    <w:p/>
    <w:p>
      <w:r>
        <w:rPr>
          <w:b/>
          <w:color w:val="1A4A6E"/>
          <w:sz w:val="22"/>
        </w:rPr>
        <w:t>Karin Smyth</w:t>
      </w:r>
    </w:p>
    <w:p>
      <w:r>
        <w:rPr>
          <w:sz w:val="22"/>
        </w:rPr>
        <w:t>I thank my hon. Friend for raising that example of tremendous public service in the face of adversity. We are sorry to hear of Jules’s passing, and our thoughts are with her friends and family. My hon. Friend highlights the way in which people can access and determine outcomes and the fact that it is the responsibility of those working in local health services—in this case, the ICB in particular—to involve people and use their experience to drive the change that we want to see as part of the Health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