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United Nations International Day of Peace</w:t>
      </w:r>
    </w:p>
    <w:p>
      <w:r>
        <w:rPr>
          <w:sz w:val="20"/>
        </w:rPr>
        <w:t>9 June 2025  ·  Lords  ·  Oral Questions</w:t>
      </w:r>
    </w:p>
    <w:p>
      <w:r>
        <w:rPr>
          <w:b/>
        </w:rPr>
        <w:t xml:space="preserve">Policy areas: </w:t>
      </w:r>
      <w:r>
        <w:rPr>
          <w:sz w:val="20"/>
        </w:rPr>
        <w:t>Foreign affairs and diplomacy, Government and public administration, Society and culture</w:t>
      </w:r>
    </w:p>
    <w:p>
      <w:r>
        <w:rPr>
          <w:b/>
        </w:rPr>
        <w:t xml:space="preserve">Topics: </w:t>
      </w:r>
      <w:r>
        <w:rPr>
          <w:sz w:val="20"/>
        </w:rPr>
        <w:t>community well-being, conflict prevention, peacebuilding and peacekeeping, un general assembly, united nations peace day</w:t>
      </w:r>
    </w:p>
    <w:p>
      <w:r>
        <w:rPr>
          <w:b/>
        </w:rPr>
        <w:t xml:space="preserve">Source: </w:t>
      </w:r>
      <w:r>
        <w:rPr>
          <w:sz w:val="20"/>
        </w:rPr>
        <w:t>https://hansard.parliament.uk/Lords/2025-06-09/debates/5CE18C63-04CE-4CC4-ACA3-ED724C22A8E4/UnitedNationsInternationalDayOfPeace</w:t>
      </w:r>
    </w:p>
    <w:p/>
    <w:p>
      <w:r>
        <w:rPr>
          <w:b/>
          <w:color w:val="1A4A6E"/>
          <w:sz w:val="22"/>
        </w:rPr>
        <w:t>Lord Brooke of Alverthorpe</w:t>
      </w:r>
    </w:p>
    <w:p>
      <w:r>
        <w:rPr>
          <w:sz w:val="22"/>
        </w:rPr>
        <w:t>My Lords, peace day falls at the start of the UN General Assembly high-level week, the annual gathering of world leaders to discuss matters of peace and security and, this year, to commemorate the UN’s 80th anniversary. Peace is the bedrock of the UN. As always, the United Kingdom will be at UNGA in full force, demonstrating our support for the UN, its charter, and the essential role of the UN in effective multilateralism and the international rules-based system.</w:t>
      </w:r>
    </w:p>
    <w:p/>
    <w:p>
      <w:r>
        <w:rPr>
          <w:b/>
          <w:color w:val="1A4A6E"/>
          <w:sz w:val="22"/>
        </w:rPr>
        <w:t>The Parliamentary Under-Secretary of State, Foreign, Commonwealth and Development Office (Lab)</w:t>
      </w:r>
    </w:p>
    <w:p>
      <w:r>
        <w:rPr>
          <w:sz w:val="22"/>
        </w:rPr>
        <w:t>I am grateful to my noble friend the Minister for that Answer, which is much welcome. I thank him for the great energetic and principled service which he has given to this House and to the Government. Looking at the Question, I wonder whether there is a possibility that we might start thinking of shifting the focus marginally away from it simply being about international diplomacy and towards looking for better peace among ourselves, so that we might look for more inner peace, more intergenerational well-being and more community well-being. When we come to celebrate the day, might the Government think about sending a message to our 23,000 schools around the country that they should give some thought to those kinds of principles?</w:t>
      </w:r>
    </w:p>
    <w:p/>
    <w:p>
      <w:r>
        <w:rPr>
          <w:b/>
          <w:color w:val="1A4A6E"/>
          <w:sz w:val="22"/>
        </w:rPr>
        <w:t>Lord Brooke of Alverthorpe</w:t>
      </w:r>
    </w:p>
    <w:p>
      <w:r>
        <w:rPr>
          <w:sz w:val="22"/>
        </w:rPr>
        <w:t>I thank my noble friend for that question. He is absolutely right. One of the things that I have recently done is meet the new Secretary General of the UNA, who is actively involved in promoting the UN at all levels of community. I spoke about how we could reach out to all civil society groups to recognise the importance of the anniversary and the work of the UN, because it is not fully understood how important its role is, particularly in peacebuilding and peacekeeping. My noble friend is absolutely right. I will speak to my ministerial colleagues to see if we can reach out beyond civil society in recognition of the 80th anniversary and think about the role of schools and so on.</w:t>
      </w:r>
    </w:p>
    <w:p/>
    <w:p>
      <w:r>
        <w:rPr>
          <w:b/>
          <w:color w:val="1A4A6E"/>
          <w:sz w:val="22"/>
        </w:rPr>
        <w:t>Lord Collins of Highbury</w:t>
      </w:r>
    </w:p>
    <w:p>
      <w:r>
        <w:rPr>
          <w:sz w:val="22"/>
        </w:rPr>
        <w:t>My Lords, does the Minister agree that one of the main reasons that the UN was successful in its early years was its role in intervening on conflict prevention and then peace accords? It is a tragic consequence of the modern age that, when we look around the world today, we see that probably a record number of conflicts are raging, yet we often find that the UN has not been able to play the convening role that it did previously. What assessment has the Minister made of strengthening the role of the UN when it comes to mediation, particularly on the major conflicts we see currently?</w:t>
      </w:r>
    </w:p>
    <w:p/>
    <w:p>
      <w:r>
        <w:rPr>
          <w:b/>
          <w:color w:val="1A4A6E"/>
          <w:sz w:val="22"/>
        </w:rPr>
        <w:t>Lord Ahmad of Wimbledon</w:t>
      </w:r>
    </w:p>
    <w:p>
      <w:r>
        <w:rPr>
          <w:sz w:val="22"/>
        </w:rPr>
        <w:t>I have a tendency to agree with the noble Lord on many occasions, and he is absolutely right. When he was Minister responsible for the UN, he took time to ensure that its peacebuilding efforts were fully recognised. We are absolutely focused on how we can improve support. I have been involved in meetings with Under-Secretary-General Lacroix during UNGA week, talking about how we can support that peacekeeping effort. More importantly, in April, I then met Under-Secretary Guy Ryder and Under-Secretary Nakamitsu to discuss not only how the UN reform programme can work but how it can be focused heavily on that peacebuilding effort. The noble Lord is absolutely right that we need to do more to promote such activity and to engage, but the convening role of the UN is absolutely vital. That is why, although we can feel frustrated with the role of the UN Security Council, it is really important that everyone is around the table.</w:t>
      </w:r>
    </w:p>
    <w:p/>
    <w:p>
      <w:r>
        <w:rPr>
          <w:b/>
          <w:color w:val="1A4A6E"/>
          <w:sz w:val="22"/>
        </w:rPr>
        <w:t>Lord Collins of Highbury</w:t>
      </w:r>
    </w:p>
    <w:p>
      <w:r>
        <w:rPr>
          <w:sz w:val="22"/>
        </w:rPr>
        <w:t>My Lords, the best way to mark peace day will be to invest in conflict prevention. It is regrettable that the Government are cutting to almost zero all conflict prevention work, especially—in the light of our issues here at home around migration—as there are an increased number of conflicts around the world that will lead to increased levels of migration. The Government continue to pay the profits of those hosting asylum seekers in the UK and to score out official development assistance. At the conference on 21 September, would it not be better to invest in peacekeeping and conflict prevention and not to allow profiteering as a result of conflict?</w:t>
      </w:r>
    </w:p>
    <w:p/>
    <w:p>
      <w:r>
        <w:rPr>
          <w:b/>
          <w:color w:val="1A4A6E"/>
          <w:sz w:val="22"/>
        </w:rPr>
        <w:t>Lord Purvis of Tweed</w:t>
      </w:r>
    </w:p>
    <w:p>
      <w:r>
        <w:rPr>
          <w:sz w:val="22"/>
        </w:rPr>
        <w:t>Maybe the noble Lord has more information than me, but I reassure him that we are absolutely focused on using all the tools in our toolkit to promote peacebuilding, and that is certainly not limited to ODA. To reassure him, we are using this year’s peacebuilding architecture review to champion the women, peace and security agenda, ensuring that gender inequality and women’s participation is embedded at all levels of the United Nations. We continue to support the UN Peacebuilding Fund and have committed over £175 million since its inception in 2006. We continue to support the UN’s Complex Risk Analytics Fund, with £1.4 million last year and this year, which plays an important role in financing data and analysis to strengthen global risk foresight capabilities. I do not accept what the noble Lord is suggesting. There are more ways that we can focus on peacebuilding, and certainly we will continue to do so.</w:t>
      </w:r>
    </w:p>
    <w:p/>
    <w:p>
      <w:r>
        <w:rPr>
          <w:b/>
          <w:color w:val="1A4A6E"/>
          <w:sz w:val="22"/>
        </w:rPr>
        <w:t>Lord Collins of Highbury</w:t>
      </w:r>
    </w:p>
    <w:p>
      <w:r>
        <w:rPr>
          <w:sz w:val="22"/>
        </w:rPr>
        <w:t>My Lords, has the Minister had a chance to look at the reports I sent him over the weekend from Sudan, where over 100 mass graves were discovered in Khartoum and the surrounding area and where genocide continues in Darfur? Does he agree that there is an absolute link between peace and justice, and that if those who are responsible for atrocities, whether it is in Ukraine, the Middle East or Sudan, are not held to account, inevitably we see these things happen over and over again?</w:t>
      </w:r>
    </w:p>
    <w:p/>
    <w:p>
      <w:r>
        <w:rPr>
          <w:b/>
          <w:color w:val="1A4A6E"/>
          <w:sz w:val="22"/>
        </w:rPr>
        <w:t>Lord Alton of Liverpool</w:t>
      </w:r>
    </w:p>
    <w:p>
      <w:r>
        <w:rPr>
          <w:sz w:val="22"/>
        </w:rPr>
        <w:t>I have to confess that I did not have time over the weekend—sadly, I was not in the country—but I accept what the noble Lord says. It is absolutely vital that accountability is part of the mechanisms that we have to use here. He is right that it is about how we prevent these atrocities, and one sure way of preventing it is to make it clear to people who are thinking about committing such atrocities that they will be held to account. I agree with the noble Lord, but, as he focused on genocide determination, I repeat that our differences over that do not prevent us as a Government taking action to call out and seek to address atrocities, and to work to build resilience in places where there are risks of instability and violence. Sudan is a priority for this Government, as the Prime Minister and the Foreign Secretary have made clear. We will certainly pursue whatever we can in holding people to account to prevent such atrocities occurring or to stop those that are going on at the moment.</w:t>
      </w:r>
    </w:p>
    <w:p/>
    <w:p>
      <w:r>
        <w:rPr>
          <w:b/>
          <w:color w:val="1A4A6E"/>
          <w:sz w:val="22"/>
        </w:rPr>
        <w:t>Lord Collins of Highbury</w:t>
      </w:r>
    </w:p>
    <w:p>
      <w:r>
        <w:rPr>
          <w:sz w:val="22"/>
        </w:rPr>
        <w:t>My Lords, it is indeed a sad irony, given the number of appalling conflicts afflicting the world at the moment, that the International Day of Peace has a lot of heavy lifting to do. What assessments have the Government made of the impact of aid reductions on peacebuilding on some of the fragile and conflict-affected states, particularly in the light of this International Day of Peace?</w:t>
      </w:r>
    </w:p>
    <w:p/>
    <w:p>
      <w:r>
        <w:rPr>
          <w:b/>
          <w:color w:val="1A4A6E"/>
          <w:sz w:val="22"/>
        </w:rPr>
        <w:t>Lord Callanan</w:t>
      </w:r>
    </w:p>
    <w:p>
      <w:r>
        <w:rPr>
          <w:sz w:val="22"/>
        </w:rPr>
        <w:t>The important thing is not to take our eye off the ball and to focus on how we can achieve peace. A classic example of that is in the eastern DRC, where conflict is raging but we do not see too much attention being placed on it. I have been in constant touch with the President of Angola, who initiated the first ceasefire, and with President Tshisekedi and President Kagame about how they can approach it. We now have the Americans playing a critical role in Doha in bringing the parties together. We are absolutely focused on using all the tools in our toolkit to ensure peace. The most important part of that toolkit is our diplomacy and re-engaging on the international stage, which, sadly, was a little missing for the last 14 years.</w:t>
      </w:r>
    </w:p>
    <w:p/>
    <w:p>
      <w:r>
        <w:rPr>
          <w:b/>
          <w:color w:val="1A4A6E"/>
          <w:sz w:val="22"/>
        </w:rPr>
        <w:t>Lord Collins of Highbury</w:t>
      </w:r>
    </w:p>
    <w:p>
      <w:r>
        <w:rPr>
          <w:sz w:val="22"/>
        </w:rPr>
        <w:t>My Lords, now that India is the fourth or fifth largest economy in the world, does the Minister agree that it is about time that India was a permanent member of the Security Council?</w:t>
      </w:r>
    </w:p>
    <w:p/>
    <w:p>
      <w:r>
        <w:rPr>
          <w:b/>
          <w:color w:val="1A4A6E"/>
          <w:sz w:val="22"/>
        </w:rPr>
        <w:t>Lord Sahota</w:t>
      </w:r>
    </w:p>
    <w:p>
      <w:r>
        <w:rPr>
          <w:sz w:val="22"/>
        </w:rPr>
        <w:t>Noble Lords will have heard me stress the importance of Security Council reform. We have been at the forefront of arguing for two permanent seats for Africa on the Security Council, not least because, by 2030, a quarter of the world’s population will be African—that is really important. We have made the case for India—my noble friend is right—and we see Security Council reform as essential. It is always very difficult to focus on reform when people have the ability to stop it, but we are getting closer to the position where the extension of the Security Council is in sight, and we are working on it strongly.</w:t>
      </w:r>
    </w:p>
    <w:p/>
    <w:p>
      <w:r>
        <w:rPr>
          <w:b/>
          <w:color w:val="1A4A6E"/>
          <w:sz w:val="22"/>
        </w:rPr>
        <w:t>Lord Collins of Highbury</w:t>
      </w:r>
    </w:p>
    <w:p>
      <w:r>
        <w:rPr>
          <w:sz w:val="22"/>
        </w:rPr>
        <w:t>Noble Lords will have heard me stress the importance of Security Council reform. We have been at the forefront of arguing for two permanent seats for Africa on the Security Council, not least because, by 2030, a quarter of the world’s population will be African—that is really important. We have made the case for India—my noble friend is right—and we see Security Council reform as essential. It is always very difficult to focus on reform when people have the ability to stop it, but we are getting closer to the position where the extension of the Security Council is in sight, and we are working on it strongly.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