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Prosecution Rates</w:t>
      </w:r>
    </w:p>
    <w:p>
      <w:r>
        <w:rPr>
          <w:sz w:val="20"/>
        </w:rPr>
        <w:t>9 July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coercive and controlling behaviour, domestic abuse pre-trial meetings, early victims right to review, jury bias in trials, violence against women prosecutions</w:t>
      </w:r>
    </w:p>
    <w:p>
      <w:r>
        <w:rPr>
          <w:b/>
        </w:rPr>
        <w:t xml:space="preserve">Source: </w:t>
      </w:r>
      <w:r>
        <w:rPr>
          <w:sz w:val="20"/>
        </w:rPr>
        <w:t>https://hansard.parliament.uk/Commons/2026-07-09/debates/FE92A885-B9A1-4572-958E-12331B17C994/ViolenceAgainstWomenAndGirlsProsecutionRates</w:t>
      </w:r>
    </w:p>
    <w:p/>
    <w:p>
      <w:r>
        <w:rPr>
          <w:b/>
          <w:color w:val="1A4A6E"/>
          <w:sz w:val="22"/>
        </w:rPr>
        <w:t>Peter Swallow (Lab)</w:t>
      </w:r>
    </w:p>
    <w:p>
      <w:r>
        <w:rPr>
          <w:sz w:val="22"/>
        </w:rPr>
        <w:t>2. What steps she is taking to help increase prosecution rates for crimes involving violence against women and girls.</w:t>
      </w:r>
    </w:p>
    <w:p/>
    <w:p>
      <w:r>
        <w:rPr>
          <w:b/>
          <w:color w:val="1A4A6E"/>
          <w:sz w:val="22"/>
        </w:rPr>
        <w:t>Catherine Fookes (Lab)</w:t>
      </w:r>
    </w:p>
    <w:p>
      <w:r>
        <w:rPr>
          <w:sz w:val="22"/>
        </w:rPr>
        <w:t>4. What steps she is taking to help increase prosecution rates for cases involving violence against women and girls.</w:t>
      </w:r>
    </w:p>
    <w:p/>
    <w:p>
      <w:r>
        <w:rPr>
          <w:b/>
          <w:color w:val="1A4A6E"/>
          <w:sz w:val="22"/>
        </w:rPr>
        <w:t>Liz Twist (Lab)</w:t>
      </w:r>
    </w:p>
    <w:p>
      <w:r>
        <w:rPr>
          <w:sz w:val="22"/>
        </w:rPr>
        <w:t>6. What steps she is taking to help increase prosecution rates for crimes involving violence against women and girls.</w:t>
      </w:r>
    </w:p>
    <w:p/>
    <w:p>
      <w:r>
        <w:rPr>
          <w:b/>
          <w:color w:val="1A4A6E"/>
          <w:sz w:val="22"/>
        </w:rPr>
        <w:t>Andrew George (LD)</w:t>
      </w:r>
    </w:p>
    <w:p>
      <w:r>
        <w:rPr>
          <w:sz w:val="22"/>
        </w:rPr>
        <w:t>8. What steps she is taking to help increase prosecution rates in cases of violence against women and children.</w:t>
      </w:r>
    </w:p>
    <w:p/>
    <w:p>
      <w:r>
        <w:rPr>
          <w:b/>
          <w:color w:val="1A4A6E"/>
          <w:sz w:val="22"/>
        </w:rPr>
        <w:t>The Solicitor General</w:t>
      </w:r>
    </w:p>
    <w:p>
      <w:r>
        <w:rPr>
          <w:sz w:val="22"/>
        </w:rPr>
        <w:t>This week, I announced the national roll-out of the early victims’ right to review scheme. From Monday, if the Crown Prosecution Service is considering dropping a case, rape and serious sexual assault survivors across England and Wales will have the right for that view to be reviewed by a second independent prosecutor before a final decision is taken. I have sat with advocates and survivors who fight every day, and are determined for the system to change. This week, we have changed it.</w:t>
      </w:r>
    </w:p>
    <w:p/>
    <w:p>
      <w:r>
        <w:rPr>
          <w:b/>
          <w:color w:val="1A4A6E"/>
          <w:sz w:val="22"/>
        </w:rPr>
        <w:t>Peter Swallow</w:t>
      </w:r>
    </w:p>
    <w:p>
      <w:r>
        <w:rPr>
          <w:sz w:val="22"/>
        </w:rPr>
        <w:t>My right hon. and learned Friend is right that the system needs to change. I have been contacted by a constituent who has waited four years for her day in court, following her ex-partner being charged with coercive and controlling behaviour. She has seen her trial date repeatedly pushed back, often within two weeks of when it was due to start. My right hon. and learned Friend will know that this is a well-known tactic that abusers use to continue the harassment of their victims, to delay justice, and, ultimately, to frustrate their victims and urge them to drop out of the trial altogether. What work are the Government doing to stop this tactic, and ensure that victims like my constituent see the justice that they deserve?</w:t>
      </w:r>
    </w:p>
    <w:p/>
    <w:p>
      <w:r>
        <w:rPr>
          <w:b/>
          <w:color w:val="1A4A6E"/>
          <w:sz w:val="22"/>
        </w:rPr>
        <w:t>The Solicitor General</w:t>
      </w:r>
    </w:p>
    <w:p>
      <w:r>
        <w:rPr>
          <w:sz w:val="22"/>
        </w:rPr>
        <w:t>I commend the bravery and courage of my hon. Friend’s constituent in coming forward, and I am very sorry to hear about the additional trauma that they have faced waiting for justice to be served. As well as tackling the backlog to reduce delays, this Government are committed to supporting victims. In April, I announced an additional £5 million of Treasury funding to offer domestic abuse victims in Crown court cases a pre-trial meeting with the prosecution team. These crucial meetings will support victims in the lead-up to their trial. A similar service is already offered to victims of rape and serious sexual assault, and I am pleased that we are now able to pilot that for victims of domestic abuse in three CPS areas.</w:t>
      </w:r>
    </w:p>
    <w:p/>
    <w:p>
      <w:r>
        <w:rPr>
          <w:b/>
          <w:color w:val="1A4A6E"/>
          <w:sz w:val="22"/>
        </w:rPr>
        <w:t>Catherine Fookes</w:t>
      </w:r>
    </w:p>
    <w:p>
      <w:r>
        <w:rPr>
          <w:sz w:val="22"/>
        </w:rPr>
        <w:t>I spoke recently, at a surgery, to one of my Monmouthshire constituents who had served on a jury in a case in which the victim had been subject to domestic violence. I was horrified to hear that there were only two women on a jury of 12, and that my constituent had heard other jurors victim blaming and making judgmental comments about the victim’s appearance. They were concerned that prejudices may have impacted the outcome of the trial. Of course, I understand that jurors are picked at random, but in cases of violence against women, what more can we do to change the system, so that survivors get the justice they deserve and are treated fairly?</w:t>
      </w:r>
    </w:p>
    <w:p/>
    <w:p>
      <w:r>
        <w:rPr>
          <w:b/>
          <w:color w:val="1A4A6E"/>
          <w:sz w:val="22"/>
        </w:rPr>
        <w:t>The Solicitor General</w:t>
      </w:r>
    </w:p>
    <w:p>
      <w:r>
        <w:rPr>
          <w:sz w:val="22"/>
        </w:rPr>
        <w:t>I thank my hon. Friend for that question, and for everything that she has done on this important issue. The Government’s landmark strategy to halve violence against women and girls starts with prevention, by focusing on the root causes and designing interventions to tackle outdated societal attitudes. We are investing a record £20 million in education to address harmful attitudes and behaviours head-on, so that young people are taught to identify positive role models, and to challenge unhealthy myths about women and relationships. In trials by jury, the judge gives directions that each juror must evaluate the evidence before them dispassionately, putting aside any bias towards the victim.</w:t>
      </w:r>
    </w:p>
    <w:p/>
    <w:p>
      <w:r>
        <w:rPr>
          <w:b/>
          <w:color w:val="1A4A6E"/>
          <w:sz w:val="22"/>
        </w:rPr>
        <w:t>Liz Twist</w:t>
      </w:r>
    </w:p>
    <w:p>
      <w:r>
        <w:rPr>
          <w:sz w:val="22"/>
        </w:rPr>
        <w:t>It is absolutely vital that victims are at the heart of our justice system. My Blaydon and Consett constituents know that for too long, the system has not been working for victims of rape and serious sexual offences. What impact does the Solicitor General believe that the early victims’ right to review will have for victims?</w:t>
      </w:r>
    </w:p>
    <w:p/>
    <w:p>
      <w:r>
        <w:rPr>
          <w:b/>
          <w:color w:val="1A4A6E"/>
          <w:sz w:val="22"/>
        </w:rPr>
        <w:t>The Solicitor General</w:t>
      </w:r>
    </w:p>
    <w:p>
      <w:r>
        <w:rPr>
          <w:sz w:val="22"/>
        </w:rPr>
        <w:t>I start by paying tribute to the tireless campaigning of Jade Blue. Jade was a victim of rape, but the CPS wrongly dropped her case just 13 days before trial. Ever since, she has campaigned for change. The early victims’ right to review gives rape victims the chance for their case to be reviewed before the CPS makes a final decision. If that had been in place for Jade Blue, her case would have continued, and in the pilot, cases that would previously have been stopped have carried on. I am determined that we will put victims at the heart of our justice system. Because of that, we are rolling out this scheme nationwide.</w:t>
      </w:r>
    </w:p>
    <w:p/>
    <w:p>
      <w:r>
        <w:rPr>
          <w:b/>
          <w:color w:val="1A4A6E"/>
          <w:sz w:val="22"/>
        </w:rPr>
        <w:t>Andrew George</w:t>
      </w:r>
    </w:p>
    <w:p>
      <w:r>
        <w:rPr>
          <w:sz w:val="22"/>
        </w:rPr>
        <w:t>The fact that so many colleagues have raised these questions again today is a clear indication of how serious the issue of low and slow prosecution rates is. If the primary purpose of custodial sentences is public protection, does the Minister understand why victims in my constituency clearly feel discouraged, having witnessed violent offenders being given very short custodial sentences, or being granted early parole in spite of the danger that they represent to society?</w:t>
      </w:r>
    </w:p>
    <w:p/>
    <w:p>
      <w:r>
        <w:rPr>
          <w:b/>
          <w:color w:val="1A4A6E"/>
          <w:sz w:val="22"/>
        </w:rPr>
        <w:t>The Solicitor General</w:t>
      </w:r>
    </w:p>
    <w:p>
      <w:r>
        <w:rPr>
          <w:sz w:val="22"/>
        </w:rPr>
        <w:t>Tackling violence against women and girls is my No. 1 priority as Solicitor General. I oversee the unduly lenient sentence scheme, and where a sentence is clearly unduly lenient, I can refer the case to the Court of Appeal for review. Members of the public, and victims and their family members, can all refer cases to the scheme. It is an important way of ensuring transparency in our system, and that there is an ability to challenge, where things go wrong.</w:t>
      </w:r>
    </w:p>
    <w:p/>
    <w:p>
      <w:r>
        <w:rPr>
          <w:b/>
          <w:color w:val="1A4A6E"/>
          <w:sz w:val="22"/>
        </w:rPr>
        <w:t>Wera Hobhouse (LD)</w:t>
      </w:r>
    </w:p>
    <w:p>
      <w:r>
        <w:rPr>
          <w:sz w:val="22"/>
        </w:rPr>
        <w:t>I work with a wonderful charity in Bath called Voices, which supports women through their trauma, and helps them to cope with a complex and often unsympathetic court system. What are the Government doing to make it easier for survivors of abuse to cope with a system that often seems to add insult to injury?</w:t>
      </w:r>
    </w:p>
    <w:p/>
    <w:p>
      <w:r>
        <w:rPr>
          <w:b/>
          <w:color w:val="1A4A6E"/>
          <w:sz w:val="22"/>
        </w:rPr>
        <w:t>The Solicitor General</w:t>
      </w:r>
    </w:p>
    <w:p>
      <w:r>
        <w:rPr>
          <w:sz w:val="22"/>
        </w:rPr>
        <w:t>I commend Voices in Bath and its important support for women. The CPS has introduced an enhanced service for victims of rape and serious sexual abuse. Victims now have a dedicated victim liaison officer, who they can contact throughout their case, and they are offered a pre-trial meeting with the prosecution. Following the success of that scheme, it is being trialled for victims of domestic abuse, and I have secured £5 million of funding to pilot a scheme in which victims of domestic abuse whose cases are in the Crown court are also offered that pre-trial meeting. We are leaving no stone unturned when it comes to supporting victims.</w:t>
      </w:r>
    </w:p>
    <w:p/>
    <w:p>
      <w:r>
        <w:rPr>
          <w:b/>
          <w:color w:val="1A4A6E"/>
          <w:sz w:val="22"/>
        </w:rPr>
        <w:t>Clive Jones (LD)</w:t>
      </w:r>
    </w:p>
    <w:p>
      <w:r>
        <w:rPr>
          <w:sz w:val="22"/>
        </w:rPr>
        <w:t>Too many abusers escape justice in court, leaving victims, including my constituents, without proper justice. In May, I called for the mandatory involvement of independent domestic violence advisers in the family court process. In response, the Under-Secretary of State for Justice, the hon. Member for Derby North (Catherine Atkinson), said:</w:t>
      </w:r>
    </w:p>
    <w:p>
      <w:r>
        <w:rPr>
          <w:sz w:val="22"/>
        </w:rPr>
        <w:t>“It cannot be warm words; there needs to be action.”— —[Official Report, 21 May 2026; Vol. 786, c. 37WH.]</w:t>
      </w:r>
    </w:p>
    <w:p>
      <w:r>
        <w:rPr>
          <w:sz w:val="22"/>
        </w:rPr>
        <w:t>What steps have the Government taken to make independent domestic advisers mandatory in family courts, to help deliver justice?</w:t>
      </w:r>
    </w:p>
    <w:p/>
    <w:p>
      <w:r>
        <w:rPr>
          <w:b/>
          <w:color w:val="1A4A6E"/>
          <w:sz w:val="22"/>
        </w:rPr>
        <w:t>The Solicitor General</w:t>
      </w:r>
    </w:p>
    <w:p>
      <w:r>
        <w:rPr>
          <w:sz w:val="22"/>
        </w:rPr>
        <w:t>I thank the hon. Gentleman for championing the role of independent domestic abuse advisers. They do incredibly important work. I will ensure that his question and comments about the specifics of the family courts are passed to a Minister in the Ministry of Justice, so that he receives a full response.</w:t>
      </w:r>
    </w:p>
    <w:p/>
    <w:p>
      <w:r>
        <w:rPr>
          <w:b/>
          <w:color w:val="1A4A6E"/>
          <w:sz w:val="22"/>
        </w:rPr>
        <w:t>Apsana Begum (Lab)</w:t>
      </w:r>
    </w:p>
    <w:p>
      <w:r>
        <w:rPr>
          <w:sz w:val="22"/>
        </w:rPr>
        <w:t>I am relieved that, ahead of the summer recess, the Government have not brought back to the House their controversial proposals to curtail jury trials, which I opposed on Second Reading of the Courts and Tribunals Bill. Also included in that Bill were crucial measures to repeal the presumption of child contact in family court cases, after years of campaigning by Women’s Aid, Claire Throssell and others. Some reports suggest that the jury trial proposals have now been shelved, but will the Solicitor General confirm that the Government will still deliver the commitment to abolish the presumption of contact, perhaps through alternative legal means?</w:t>
      </w:r>
    </w:p>
    <w:p/>
    <w:p>
      <w:r>
        <w:rPr>
          <w:b/>
          <w:color w:val="1A4A6E"/>
          <w:sz w:val="22"/>
        </w:rPr>
        <w:t>The Solicitor General</w:t>
      </w:r>
    </w:p>
    <w:p>
      <w:r>
        <w:rPr>
          <w:sz w:val="22"/>
        </w:rPr>
        <w:t>My hon. Friend makes an incredibly important and powerful point, and I commend her on all her work to tackle violence against women and girls, and on the courage that she has shown. The presumption of contact changes are incredibly important, and will progress in the usual way, as the Bill goes through Parliament.</w:t>
      </w:r>
    </w:p>
    <w:p/>
    <w:p>
      <w:r>
        <w:rPr>
          <w:b/>
          <w:color w:val="1A4A6E"/>
          <w:sz w:val="22"/>
        </w:rPr>
        <w:t>Danny Chambers (LD)</w:t>
      </w:r>
    </w:p>
    <w:p>
      <w:r>
        <w:rPr>
          <w:sz w:val="22"/>
        </w:rPr>
        <w:t>It is well recognised that people who inflict deliberate pain, injury or violence on animals are more likely to be involved in domestic abuse, yet if someone is prosecuted for deliberately injuring an animal, they are prosecuted under animal welfare laws, meaning that their conviction is unlikely to show up under the domestic abuse disclosure scheme. Will the Minister look at how we can change the recording of such offences, so that people who deliberately harm animals are likely to be reported as being at risk of committing domestic abuse against people?</w:t>
      </w:r>
    </w:p>
    <w:p/>
    <w:p>
      <w:r>
        <w:rPr>
          <w:b/>
          <w:color w:val="1A4A6E"/>
          <w:sz w:val="22"/>
        </w:rPr>
        <w:t>The Solicitor General</w:t>
      </w:r>
    </w:p>
    <w:p>
      <w:r>
        <w:rPr>
          <w:sz w:val="22"/>
        </w:rPr>
        <w:t>The hon. Gentleman makes a really important point: some research has shown a correlation between someone abusing their pet and domestic abuse. That is touched on in the cross-Government VAWG strategy. It is important that vets are aware of that research and that link, and can detect those issues and signpost and escalate when necessary.</w:t>
      </w:r>
    </w:p>
    <w:p/>
    <w:p>
      <w:r>
        <w:rPr>
          <w:b/>
          <w:color w:val="1A4A6E"/>
          <w:sz w:val="22"/>
        </w:rPr>
        <w:t>Speaker</w:t>
      </w:r>
    </w:p>
    <w:p>
      <w:r>
        <w:rPr>
          <w:sz w:val="22"/>
        </w:rPr>
        <w:t>That completes questions. [Interruption.] Hon. Members might be disappointed, but it is not my fault—it was the length of the questions. We allowed almost 30 minutes instead of the allocated 20 minutes, so I ask Members please to look to colleagues who asked the longest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