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July 2026  ·  Commons  ·  Oral Questions</w:t>
      </w:r>
    </w:p>
    <w:p>
      <w:r>
        <w:rPr>
          <w:b/>
        </w:rPr>
        <w:t xml:space="preserve">Policy areas: </w:t>
      </w:r>
      <w:r>
        <w:rPr>
          <w:sz w:val="20"/>
        </w:rPr>
        <w:t>Business and industry, Environment, Finance and taxation</w:t>
      </w:r>
    </w:p>
    <w:p>
      <w:r>
        <w:rPr>
          <w:b/>
        </w:rPr>
        <w:t xml:space="preserve">Topics: </w:t>
      </w:r>
      <w:r>
        <w:rPr>
          <w:sz w:val="20"/>
        </w:rPr>
        <w:t>dartmoor ponies, farming roadmap, land value tax, river pollution, sustainable farming incentive</w:t>
      </w:r>
    </w:p>
    <w:p>
      <w:r>
        <w:rPr>
          <w:b/>
        </w:rPr>
        <w:t xml:space="preserve">Source: </w:t>
      </w:r>
      <w:r>
        <w:rPr>
          <w:sz w:val="20"/>
        </w:rPr>
        <w:t>https://hansard.parliament.uk/Commons/2026-07-09/debates/8779D087-F8DA-4D9B-B5B3-C69CF5385023/TopicalQuestions</w:t>
      </w:r>
    </w:p>
    <w:p/>
    <w:p>
      <w:r>
        <w:rPr>
          <w:b/>
          <w:color w:val="1A4A6E"/>
          <w:sz w:val="22"/>
        </w:rPr>
        <w:t>Callum Anderson (Lab)</w:t>
      </w:r>
    </w:p>
    <w:p>
      <w:r>
        <w:rPr>
          <w:sz w:val="22"/>
        </w:rPr>
        <w:t>T1. If she will make a statement on her departmental responsibilities.</w:t>
      </w:r>
    </w:p>
    <w:p/>
    <w:p>
      <w:r>
        <w:rPr>
          <w:b/>
          <w:color w:val="1A4A6E"/>
          <w:sz w:val="22"/>
        </w:rPr>
        <w:t>Emma Reynolds (The Secretary of State for Environment, Food and Rural Affairs)</w:t>
      </w:r>
    </w:p>
    <w:p>
      <w:r>
        <w:rPr>
          <w:sz w:val="22"/>
        </w:rPr>
        <w:t>Since our last oral questions, we have recently published England’s first long-term farming road map, as I mentioned earlier, and we have opened the first application window for our reformed sustainable farming incentive. I visited the Groundswell agricultural festival to see regenerative farming in action, and I will be at the Great Yorkshire show next week.</w:t>
      </w:r>
    </w:p>
    <w:p>
      <w:r>
        <w:rPr>
          <w:sz w:val="22"/>
        </w:rPr>
        <w:t>Our water delivery taskforce has recently unlocked the infrastructure needed to support nearly 20,000 new homes in East Anglia, and we are taking action to ensure that products on British supermarket shelves such as coffee and cocoa are not linked to illegal deforestation overseas. Like the Under-Secretary of State for Environment, Food and Rural Affairs, my hon. Friend the Member for Coventry East (Mary Creagh), I spoke at London Climate Action Week about our bold action to restore nature, and I welcomed the UN Secretary-General to Kew Gardens. Yesterday I announced the biggest ever investment in species recovery.</w:t>
      </w:r>
    </w:p>
    <w:p>
      <w:r>
        <w:rPr>
          <w:sz w:val="22"/>
        </w:rPr>
        <w:t>Finally, we are a nation of animal lovers, as you know very well, Mr Speaker. I have today published the Government’s plans to reform the Veterinary Surgeons Act 1966 in order to deliver better outcomes for this great profession—the Act has not been updated since 1966—and our much-loved pets.</w:t>
      </w:r>
    </w:p>
    <w:p/>
    <w:p>
      <w:r>
        <w:rPr>
          <w:b/>
          <w:color w:val="1A4A6E"/>
          <w:sz w:val="22"/>
        </w:rPr>
        <w:t>Callum Anderson</w:t>
      </w:r>
    </w:p>
    <w:p>
      <w:r>
        <w:rPr>
          <w:sz w:val="22"/>
        </w:rPr>
        <w:t>Farmers in north Buckinghamshire have raised queries with me regarding the transition from environmental land management agreements that expired this year to the funding available through the much-welcomed sustainable farming incentive 2026. Will the Secretary of State set out how the Government are supporting farmers through the transition, so that there are no unintended funding gaps for those who want to deliver positive environmental outcomes?</w:t>
      </w:r>
    </w:p>
    <w:p/>
    <w:p>
      <w:r>
        <w:rPr>
          <w:b/>
          <w:color w:val="1A4A6E"/>
          <w:sz w:val="22"/>
        </w:rPr>
        <w:t>Emma Reynolds</w:t>
      </w:r>
    </w:p>
    <w:p>
      <w:r>
        <w:rPr>
          <w:sz w:val="22"/>
        </w:rPr>
        <w:t>I thank my hon. Friend for raising this issue. We have worked in close partnership with farmers and stakeholders to shape the new SFI. I can reassure my hon. Friend, and Members across the House, that those farmers who have soon-to-expire ELM revenue agreements will be able to apply in the second window of SFI later this year, in September.</w:t>
      </w:r>
    </w:p>
    <w:p/>
    <w:p>
      <w:r>
        <w:rPr>
          <w:b/>
          <w:color w:val="1A4A6E"/>
          <w:sz w:val="22"/>
        </w:rPr>
        <w:t>Speaker</w:t>
      </w:r>
    </w:p>
    <w:p>
      <w:r>
        <w:rPr>
          <w:sz w:val="22"/>
        </w:rPr>
        <w:t>I call the shadow Secretary of State.</w:t>
      </w:r>
    </w:p>
    <w:p/>
    <w:p>
      <w:r>
        <w:rPr>
          <w:b/>
          <w:color w:val="1A4A6E"/>
          <w:sz w:val="22"/>
        </w:rPr>
        <w:t>Victoria Atkins (Con)</w:t>
      </w:r>
    </w:p>
    <w:p>
      <w:r>
        <w:rPr>
          <w:sz w:val="22"/>
        </w:rPr>
        <w:t>In recent weeks, DEFRA’s quangos have made headlines: the Environment Agency is failing to prosecute waste criminals, instead going after virtuous volunteers who are cleaning up the rivers for it; Natural England is demanding more madcap fish schemes at Hinkley Point C, on top of its recommended £700 million fish disco policy, all of which will be paid for by our constituents; and Natural England’s threat to Dartmoor ponies was the quickest U-turn yet by this Government. Does the Secretary of State feel she has control over these quangos?</w:t>
      </w:r>
    </w:p>
    <w:p/>
    <w:p>
      <w:r>
        <w:rPr>
          <w:b/>
          <w:color w:val="1A4A6E"/>
          <w:sz w:val="22"/>
        </w:rPr>
        <w:t>Emma Reynolds</w:t>
      </w:r>
    </w:p>
    <w:p>
      <w:r>
        <w:rPr>
          <w:sz w:val="22"/>
        </w:rPr>
        <w:t>That is some brass neck, given that the whole issue of the Dartmoor ponies was created under the right hon. Lady’s Government. They rejected several of the Fursdon review recommendations and put the future of the Dartmoor ponies in doubt. We are having to clear up their mess, so I shall take no lectures from the right hon. Lady.</w:t>
      </w:r>
    </w:p>
    <w:p/>
    <w:p>
      <w:r>
        <w:rPr>
          <w:b/>
          <w:color w:val="1A4A6E"/>
          <w:sz w:val="22"/>
        </w:rPr>
        <w:t>Victoria Atkins</w:t>
      </w:r>
    </w:p>
    <w:p>
      <w:r>
        <w:rPr>
          <w:sz w:val="22"/>
        </w:rPr>
        <w:t>Oh dear. This may be the last time the Secretary of State gets to give such an inadequate answer to what is a reasonable question about her grip on her Department. But let us look at Labour’s wider chaos. After two years of record-breaking tax rises and the highest number of farm closures, the next version of a Labour Government are coming back for even more, with rumours of a brand-new tax on land value, which will target rural residents from their gardens to their farms. Has Labour learned nothing from its family farm tax fiasco, which every Labour Member voted for?</w:t>
      </w:r>
    </w:p>
    <w:p/>
    <w:p>
      <w:r>
        <w:rPr>
          <w:b/>
          <w:color w:val="1A4A6E"/>
          <w:sz w:val="22"/>
        </w:rPr>
        <w:t>Emma Reynolds</w:t>
      </w:r>
    </w:p>
    <w:p>
      <w:r>
        <w:rPr>
          <w:sz w:val="22"/>
        </w:rPr>
        <w:t>The right hon. Lady lectures us about regulators. We have a tighter grip on our arms-length bodies than the Conservatives did when they were in Government. I issued strategic policy statements to all ALBs earlier this year, writing to the chairs of those organisations to tell them about the Government’s direction of travel. Under her Government, the reason we saw record levels of pollution in our waterways was that they took their foot off the gas and took a blind eye to water companies polluting rivers. And they introduced a system of self-monitoring that was equivalent to Ofsted not sending anybody out to do any inspections of schools.</w:t>
      </w:r>
    </w:p>
    <w:p/>
    <w:p>
      <w:r>
        <w:rPr>
          <w:b/>
          <w:color w:val="1A4A6E"/>
          <w:sz w:val="22"/>
        </w:rPr>
        <w:t>Joe Powell (Lab)</w:t>
      </w:r>
    </w:p>
    <w:p>
      <w:r>
        <w:rPr>
          <w:sz w:val="22"/>
        </w:rPr>
        <w:t>T2. This week it was revealed that Thames Water had slowed its reporting of pollution incidents by 70% since 2022, which is yet another example of institutional failure that has hurt residents across the region. Given that Thames Water’s creditors are now saying that they will bid for the company if a special administration regime is set up, can the Secretary of State reassure me that consumers, who continue to pay the bills and suffer the consequences of serious pollution, will be the first priority of this Government?</w:t>
      </w:r>
    </w:p>
    <w:p/>
    <w:p>
      <w:r>
        <w:rPr>
          <w:b/>
          <w:color w:val="1A4A6E"/>
          <w:sz w:val="22"/>
        </w:rPr>
        <w:t>Emma Reynolds</w:t>
      </w:r>
    </w:p>
    <w:p>
      <w:r>
        <w:rPr>
          <w:sz w:val="22"/>
        </w:rPr>
        <w:t>I can reassure my hon. Friend of that. He will have seen that I wrote to Ofwat setting out my early concerns that the creditors’ current proposal does not do enough to protect customers and the environment. The protection of consumers and the environment is at the forefront of all my thinking. I reassure him that we will always act in the national interest. We stand ready for all eventualities, including applying for a special administration regime if that becomes necessary.</w:t>
      </w:r>
    </w:p>
    <w:p/>
    <w:p>
      <w:r>
        <w:rPr>
          <w:b/>
          <w:color w:val="1A4A6E"/>
          <w:sz w:val="22"/>
        </w:rPr>
        <w:t>Will Forster (LD)</w:t>
      </w:r>
    </w:p>
    <w:p>
      <w:r>
        <w:rPr>
          <w:sz w:val="22"/>
        </w:rPr>
        <w:t>T6. Last week, this House debated extended producer responsibility, and I was pleased to grill the Minister on the impact it is having on brewers, such as Asahi in Woking. Will the Minister explain why EPR costs so much more in this country than in Europe, and agree to publish the results of the Government’s pilot projects in councils such as Fife?</w:t>
      </w:r>
    </w:p>
    <w:p/>
    <w:p>
      <w:r>
        <w:rPr>
          <w:b/>
          <w:color w:val="1A4A6E"/>
          <w:sz w:val="22"/>
        </w:rPr>
        <w:t>Mary Creagh (The Parliamentary Under-Secretary of State for Environment, Food and Rural Affairs)</w:t>
      </w:r>
    </w:p>
    <w:p>
      <w:r>
        <w:rPr>
          <w:sz w:val="22"/>
        </w:rPr>
        <w:t>Our waste collection systems are completely different from those in Germany and France, where they have a wide network of bring banks for glass. We have the privilege of having glass collected in our household waste collection schemes. I am conscious of the dual burden that is falling on pubs, and I have tasked my officials with working at pace on the issue to find a solution for the pubs that we are all enjoying in this hot weather, with the great football. I wish England the best for their match at the weekend.</w:t>
      </w:r>
    </w:p>
    <w:p/>
    <w:p>
      <w:r>
        <w:rPr>
          <w:b/>
          <w:color w:val="1A4A6E"/>
          <w:sz w:val="22"/>
        </w:rPr>
        <w:t>Tom Rutland (Lab)</w:t>
      </w:r>
    </w:p>
    <w:p>
      <w:r>
        <w:rPr>
          <w:sz w:val="22"/>
        </w:rPr>
        <w:t>T3. I welcome the waste carrier, broker and dealer reforms, which will replace the outdated registration system with a more robust permit-based regime, introduce stronger background checks, and give regulators greater powers to tackle waste crime. Given that waste crime costs the economy £1 billion a year, will the Minister set out how the reforms will help to crack down on rouge operators, while ensuring that legitimate businesses can continue to operate and grow with confidence?</w:t>
      </w:r>
    </w:p>
    <w:p/>
    <w:p>
      <w:r>
        <w:rPr>
          <w:b/>
          <w:color w:val="1A4A6E"/>
          <w:sz w:val="22"/>
        </w:rPr>
        <w:t>Mary Creagh</w:t>
      </w:r>
    </w:p>
    <w:p>
      <w:r>
        <w:rPr>
          <w:sz w:val="22"/>
        </w:rPr>
        <w:t>As we push the waste criminals out of the sector, there will be more business for legitimate operators. That also means that the carrier registration number has to be carried on the Facebook ads, leaflets and vans of waste transporters, so that householders have confidence that the people we are giving our waste to will dispose of it correctly. We are not going to have a system where dead dogs and cows can be registered. We are going to introduce criminal record and identity checks and ensure that everyone knows what they are doing when they are transporting hazardous waste.</w:t>
      </w:r>
    </w:p>
    <w:p/>
    <w:p>
      <w:r>
        <w:rPr>
          <w:b/>
          <w:color w:val="1A4A6E"/>
          <w:sz w:val="22"/>
        </w:rPr>
        <w:t>Bob Blackman (Con)</w:t>
      </w:r>
    </w:p>
    <w:p>
      <w:r>
        <w:rPr>
          <w:sz w:val="22"/>
        </w:rPr>
        <w:t>T7. The current heatwave shows no signs of abating, and during such times the demand for water increases. The water companies are already imposing restrictions on the supply of water, so what assessment has the Secretary of State made of the water supply and when will she consider nationwide restrictions?</w:t>
      </w:r>
    </w:p>
    <w:p/>
    <w:p>
      <w:r>
        <w:rPr>
          <w:b/>
          <w:color w:val="1A4A6E"/>
          <w:sz w:val="22"/>
        </w:rPr>
        <w:t>Emma Hardy (The Parliamentary Under-Secretary of State for Environment, Food and Rural Affairs)</w:t>
      </w:r>
    </w:p>
    <w:p>
      <w:r>
        <w:rPr>
          <w:sz w:val="22"/>
        </w:rPr>
        <w:t>The hon. Gentleman raises an important point. Last Thursday I met some of the water companies from the areas that will have the extreme heatwave, to be reassured that they will not run out of water during that period. Ofwat has also launched a public information campaign about the value of water. He will know from my previous answers that we have the water delivery taskforce, which is looking at water supply, house building ambition and growth to ensure that we have the water we need. It is one of the reasons we need to get on with building the nine reservoirs, as none have been built for the past 30 years.</w:t>
      </w:r>
    </w:p>
    <w:p/>
    <w:p>
      <w:r>
        <w:rPr>
          <w:b/>
          <w:color w:val="1A4A6E"/>
          <w:sz w:val="22"/>
        </w:rPr>
        <w:t>Steve Race (Lab)</w:t>
      </w:r>
    </w:p>
    <w:p>
      <w:r>
        <w:rPr>
          <w:sz w:val="22"/>
        </w:rPr>
        <w:t>T4. The Secretary of State recently met my constituent Reuben Santer, whose case was featured in the “Dirty Business” documentary. Reuben campaigns to ensure that real-time sewage information is available to bathers at the beachside. Will the Minister work with local councils and water companies to explore the feasibility of such a scheme?</w:t>
      </w:r>
    </w:p>
    <w:p/>
    <w:p>
      <w:r>
        <w:rPr>
          <w:b/>
          <w:color w:val="1A4A6E"/>
          <w:sz w:val="22"/>
        </w:rPr>
        <w:t>Emma Hardy</w:t>
      </w:r>
    </w:p>
    <w:p>
      <w:r>
        <w:rPr>
          <w:sz w:val="22"/>
        </w:rPr>
        <w:t>My hon. Friend raises a hugely important topic, and Reuben’s story was extremely moving to hear at first hand. I extend my deepest sympathy to the families of all those who have been affected by sickness through using the water around England, and I share their anger, outrage and desire for change. We reformed the Bathing Water Regulations 2013 so that they are fit for purpose, and we are looking at water quality classification information. We also have the Environment Agency’s Swimfo website. We will continue to look at how we can best keep bathers safe.</w:t>
      </w:r>
    </w:p>
    <w:p/>
    <w:p>
      <w:r>
        <w:rPr>
          <w:b/>
          <w:color w:val="1A4A6E"/>
          <w:sz w:val="22"/>
        </w:rPr>
        <w:t>Seamus Logan (SNP)</w:t>
      </w:r>
    </w:p>
    <w:p>
      <w:r>
        <w:rPr>
          <w:sz w:val="22"/>
        </w:rPr>
        <w:t>T8. The Minister has heard from both sides of the House this morning about the deepening crisis for independent pig producers and farmers. There are concerns that a quasi-cartel might be operating, to the detriment of small independent producers. Will the Minister consider using his powers to make a referral to the Agricultural Supply Chain Adjudicator or the Competition and Markets Authority, so that those producers can be protected?</w:t>
      </w:r>
    </w:p>
    <w:p/>
    <w:p>
      <w:r>
        <w:rPr>
          <w:b/>
          <w:color w:val="1A4A6E"/>
          <w:sz w:val="22"/>
        </w:rPr>
        <w:t>Stephen Morgan (The Minister of State, Department for Environment, Food and Rural Affairs)</w:t>
      </w:r>
    </w:p>
    <w:p>
      <w:r>
        <w:rPr>
          <w:sz w:val="22"/>
        </w:rPr>
        <w:t>As I mentioned, I am due to meet the National Pig Association in due course. I take those issues seriously and I want to ensure that there is certainty and clarity in the sector. We recently published our farming road map, which brings that certainty and consistency, but I am happy to follow up on the issues that the hon. Gentleman has raised.</w:t>
      </w:r>
    </w:p>
    <w:p/>
    <w:p>
      <w:r>
        <w:rPr>
          <w:b/>
          <w:color w:val="1A4A6E"/>
          <w:sz w:val="22"/>
        </w:rPr>
        <w:t>Noah Law (Lab)</w:t>
      </w:r>
    </w:p>
    <w:p>
      <w:r>
        <w:rPr>
          <w:sz w:val="22"/>
        </w:rPr>
        <w:t>T5. Under our current system, food imported from abroad, often from countries with lower standards, can be packaged in the UK but labelled as British. To stop “flagwashing”, and to back our British farmers, will the Minister back the Labour rural research group’s calls to introduce a mandatory labelling system, based on the blueprint set out by Australia’s country-of-origin labelling standard?</w:t>
      </w:r>
    </w:p>
    <w:p/>
    <w:p>
      <w:r>
        <w:rPr>
          <w:b/>
          <w:color w:val="1A4A6E"/>
          <w:sz w:val="22"/>
        </w:rPr>
        <w:t>Stephen Morgan</w:t>
      </w:r>
    </w:p>
    <w:p>
      <w:r>
        <w:rPr>
          <w:sz w:val="22"/>
        </w:rPr>
        <w:t>I thank my hon. Friend for his work on those important matters. This is about fairness for consumers and farmers. We want people to know where their food comes from, trust what they are buying, and back British farmers who meet our high standards. I would happily meet my hon. Friend to discuss his helpful ideas.</w:t>
      </w:r>
    </w:p>
    <w:p/>
    <w:p>
      <w:r>
        <w:rPr>
          <w:b/>
          <w:color w:val="1A4A6E"/>
          <w:sz w:val="22"/>
        </w:rPr>
        <w:t>Gregory Stafford (Con)</w:t>
      </w:r>
    </w:p>
    <w:p>
      <w:r>
        <w:rPr>
          <w:sz w:val="22"/>
        </w:rPr>
        <w:t>The beautiful River Wey runs through my constituency, but storm overflows from the Farnham sewage treatment works are increasingly polluting the river, affecting my residents and businesses and those further afield, including the Peper Harow Park fly fishers in the constituency of my right hon. Friend the Member for Godalming and Ash (Sir Jeremy Hunt). What discussions is the Minister having with Thames Water about stopping the discharges from the Farnham sewage works?</w:t>
      </w:r>
    </w:p>
    <w:p/>
    <w:p>
      <w:r>
        <w:rPr>
          <w:b/>
          <w:color w:val="1A4A6E"/>
          <w:sz w:val="22"/>
        </w:rPr>
        <w:t>Emma Hardy</w:t>
      </w:r>
    </w:p>
    <w:p>
      <w:r>
        <w:rPr>
          <w:sz w:val="22"/>
        </w:rPr>
        <w:t>The hon. Member is right to feel outraged at the amount of pollution and the situation with Thames Water. He will have heard the Secretary of State’s comments on what we are doing on Thames Water and her early views on the original deal put forward by the creditors to clean this up. That is why we took action with the Water (Special Measures) Act 2025 to bring in tougher regulation, and why just yesterday we announced automatic penalties for companies that continue to pollute.</w:t>
      </w:r>
    </w:p>
    <w:p/>
    <w:p>
      <w:r>
        <w:rPr>
          <w:b/>
          <w:color w:val="1A4A6E"/>
          <w:sz w:val="22"/>
        </w:rPr>
        <w:t>Leigh Ingham (Lab)</w:t>
      </w:r>
    </w:p>
    <w:p>
      <w:r>
        <w:rPr>
          <w:sz w:val="22"/>
        </w:rPr>
        <w:t>The flooding outside Tesco in Stafford is a great example of why holding local authorities to account on drainage really matters. I recently learned that the drains were last cleaned in 2020, during covid; without regular maintenance, they will continue to block. While I am glad that it looks like a fix is finally on its way, routine drain clearance should not require an MP’s intervention. Will the Minister tell me and the House what she can do to ensure that council leadership meets its basic maintenance obligations, before the next rainfall shows that maintenance has not been done again?</w:t>
      </w:r>
    </w:p>
    <w:p/>
    <w:p>
      <w:r>
        <w:rPr>
          <w:b/>
          <w:color w:val="1A4A6E"/>
          <w:sz w:val="22"/>
        </w:rPr>
        <w:t>Emma Hardy</w:t>
      </w:r>
    </w:p>
    <w:p>
      <w:r>
        <w:rPr>
          <w:sz w:val="22"/>
        </w:rPr>
        <w:t>My hon. Friend is absolutely right: there is no excuse for not maintaining flood defences. The Government need to hold the local authority to account for that. It has had an increased settlement and has the money with which to do the job. I hope that this lack of action by the local authority is noted by voters at the next election.</w:t>
      </w:r>
    </w:p>
    <w:p/>
    <w:p>
      <w:r>
        <w:rPr>
          <w:b/>
          <w:color w:val="1A4A6E"/>
          <w:sz w:val="22"/>
        </w:rPr>
        <w:t>Speaker</w:t>
      </w:r>
    </w:p>
    <w:p>
      <w:r>
        <w:rPr>
          <w:sz w:val="22"/>
        </w:rPr>
        <w:t>I call the Chair of the Environment, Food and Rural Affairs Committee.</w:t>
      </w:r>
    </w:p>
    <w:p/>
    <w:p>
      <w:r>
        <w:rPr>
          <w:b/>
          <w:color w:val="1A4A6E"/>
          <w:sz w:val="22"/>
        </w:rPr>
        <w:t>Alistair Carmichael (LD)</w:t>
      </w:r>
    </w:p>
    <w:p>
      <w:r>
        <w:rPr>
          <w:sz w:val="22"/>
        </w:rPr>
        <w:t>I welcome the new Minister for farming to his post and welcome his willingness to meet the National Pig Association, and presumably the National Farmers Union Scotland pig sector, too. However, I suggest that the situation needs a bit more urgency than meeting in due course. There is a clear and present crisis for the sector, which is complex and requires action from producers, processors, retailers and regulators. Will he convene a summit of all these different interested parties and come forward with a package for help? Without it, we are going to lose the smaller independent producers.</w:t>
      </w:r>
    </w:p>
    <w:p/>
    <w:p>
      <w:r>
        <w:rPr>
          <w:b/>
          <w:color w:val="1A4A6E"/>
          <w:sz w:val="22"/>
        </w:rPr>
        <w:t>Stephen Morgan</w:t>
      </w:r>
    </w:p>
    <w:p>
      <w:r>
        <w:rPr>
          <w:sz w:val="22"/>
        </w:rPr>
        <w:t>I thank the Chair of the Select Committee for his question. I take these issues extremely seriously, and will bring forward the meeting so that I see the organisation as soon as possible.</w:t>
      </w:r>
    </w:p>
    <w:p/>
    <w:p>
      <w:r>
        <w:rPr>
          <w:b/>
          <w:color w:val="1A4A6E"/>
          <w:sz w:val="22"/>
        </w:rPr>
        <w:t>James Asser (Lab)</w:t>
      </w:r>
    </w:p>
    <w:p>
      <w:r>
        <w:rPr>
          <w:sz w:val="22"/>
        </w:rPr>
        <w:t>We are going through another heatwave, but we know that well tree-lined streets can reduce temperatures by 5°C to 8°C. The data shows that we are significantly behind Europe, with 18% coverage compared with 30%, and that, where there is coverage, it is mainly in more affluent areas rather than poorer, more deprived areas. I ask the Minister to look at a national strategy, working with the relevant environmental bodies and local councils, to ramp up and increase proofing our streets against extreme heat.</w:t>
      </w:r>
    </w:p>
    <w:p/>
    <w:p>
      <w:r>
        <w:rPr>
          <w:b/>
          <w:color w:val="1A4A6E"/>
          <w:sz w:val="22"/>
        </w:rPr>
        <w:t>Mary Creagh</w:t>
      </w:r>
    </w:p>
    <w:p>
      <w:r>
        <w:rPr>
          <w:sz w:val="22"/>
        </w:rPr>
        <w:t>My hon. Friend is right about our tree cover, which is why I am delighted to tell him that tree planting is at its highest rate for 20 years. As we endure our second heatwave this summer, we know that we need to do more. That is why we are doubling the funding for tree planting through our trees outside woodland fund, which is £2.5 million this year, up from £1 million last year.</w:t>
      </w:r>
    </w:p>
    <w:p/>
    <w:p>
      <w:r>
        <w:rPr>
          <w:b/>
          <w:color w:val="1A4A6E"/>
          <w:sz w:val="22"/>
        </w:rPr>
        <w:t>Danny Chambers (LD)</w:t>
      </w:r>
    </w:p>
    <w:p>
      <w:r>
        <w:rPr>
          <w:sz w:val="22"/>
        </w:rPr>
        <w:t>I welcome the Secretary of State’s mentioning an update to the Veterinary Surgeons Act 1966; after 60 years, it is much needed to make the Act fit for purpose to regulate new business structures and paraprofessionals such as physios, and to protect the title of veterinary nurse. Could we have an assurance that, with the change of Administration, the update will remain a priority and will not be kicked into the long grass? It is much needed right now.</w:t>
      </w:r>
    </w:p>
    <w:p/>
    <w:p>
      <w:r>
        <w:rPr>
          <w:b/>
          <w:color w:val="1A4A6E"/>
          <w:sz w:val="22"/>
        </w:rPr>
        <w:t>Emma Reynolds</w:t>
      </w:r>
    </w:p>
    <w:p>
      <w:r>
        <w:rPr>
          <w:sz w:val="22"/>
        </w:rPr>
        <w:t>I can reassure the hon. Gentleman that it is a priority for the Government. I visited the University of Surrey’s veterinary medicine school yesterday, and we have been engaging with the sector, which wants to modernise the legislation. It is not fit for purpose—there are plenty of things available now that were not around in 1966, such as scans for animals. We are absolutely committed as a Government to modernising the legislation to the benefit of the profession—ensuring that we continue to drive up standards, celebrate good practice and root out bad practice—and to the benefit of pet owners, too.</w:t>
      </w:r>
    </w:p>
    <w:p/>
    <w:p>
      <w:r>
        <w:rPr>
          <w:b/>
          <w:color w:val="1A4A6E"/>
          <w:sz w:val="22"/>
        </w:rPr>
        <w:t>Melanie Onn (Lab)</w:t>
      </w:r>
    </w:p>
    <w:p>
      <w:r>
        <w:rPr>
          <w:sz w:val="22"/>
        </w:rPr>
        <w:t>From sea to plate, fisheries need the same long-term certainty as farmers in order to strengthen our food security, encourage healthy, high-protein diets and help to build jobs and skills pipelines that coastal communities need. Will the Minister consider committing to adopting the all-party parliamentary group on fisheries’ national action plan?</w:t>
      </w:r>
    </w:p>
    <w:p/>
    <w:p>
      <w:r>
        <w:rPr>
          <w:b/>
          <w:color w:val="1A4A6E"/>
          <w:sz w:val="22"/>
        </w:rPr>
        <w:t>Stephen Morgan</w:t>
      </w:r>
    </w:p>
    <w:p>
      <w:r>
        <w:rPr>
          <w:sz w:val="22"/>
        </w:rPr>
        <w:t>I welcome the leadership that my hon. Friend is demonstrating through the APPG on fisheries for industry and coastal communities like ours. The Government are focused on delivering practical support for the sector through measures such as the sanitary and phytosanitary agreement, fisheries management plans and the fishing coastal growth fund. I welcomed the opportunity recently to catch up with my hon. Friend on her important work, and I look forward to engaging with the APPG on its priorities.</w:t>
      </w:r>
    </w:p>
    <w:p/>
    <w:p>
      <w:r>
        <w:rPr>
          <w:b/>
          <w:color w:val="1A4A6E"/>
          <w:sz w:val="22"/>
        </w:rPr>
        <w:t>Sarah Bool (Con)</w:t>
      </w:r>
    </w:p>
    <w:p>
      <w:r>
        <w:rPr>
          <w:sz w:val="22"/>
        </w:rPr>
        <w:t>My constituent Guy Smith runs Sky Birds Sales, which successfully imports budgies. The Animal and Plant Health Agency has drastically changed its approach to batch testing, which is devastating his business. Will one of the Ministers meet me and my constituent to discuss this issue?</w:t>
      </w:r>
    </w:p>
    <w:p/>
    <w:p>
      <w:r>
        <w:rPr>
          <w:b/>
          <w:color w:val="1A4A6E"/>
          <w:sz w:val="22"/>
        </w:rPr>
        <w:t>Stephen Morgan</w:t>
      </w:r>
    </w:p>
    <w:p>
      <w:r>
        <w:rPr>
          <w:sz w:val="22"/>
        </w:rPr>
        <w:t>I would be very happy to meet the hon. Member.</w:t>
      </w:r>
    </w:p>
    <w:p/>
    <w:p>
      <w:r>
        <w:rPr>
          <w:b/>
          <w:color w:val="1A4A6E"/>
          <w:sz w:val="22"/>
        </w:rPr>
        <w:t>Speaker</w:t>
      </w:r>
    </w:p>
    <w:p>
      <w:r>
        <w:rPr>
          <w:sz w:val="22"/>
        </w:rPr>
        <w:t>I call the Chair of the Environmental Audit Committee.</w:t>
      </w:r>
    </w:p>
    <w:p/>
    <w:p>
      <w:r>
        <w:rPr>
          <w:b/>
          <w:color w:val="1A4A6E"/>
          <w:sz w:val="22"/>
        </w:rPr>
        <w:t>Toby Perkins (Lab)</w:t>
      </w:r>
    </w:p>
    <w:p>
      <w:r>
        <w:rPr>
          <w:sz w:val="22"/>
        </w:rPr>
        <w:t>The biggest cause of river pollution is agricultural run-off. Will the Secretary of State ensure that, through the sustainable farming measures, she is prioritising farms that are taking action on agricultural run-off? Will she confirm that in the clean water Bill the issue of agricultural run-off will be considered alongside taking action on failing water companies?</w:t>
      </w:r>
    </w:p>
    <w:p/>
    <w:p>
      <w:r>
        <w:rPr>
          <w:b/>
          <w:color w:val="1A4A6E"/>
          <w:sz w:val="22"/>
        </w:rPr>
        <w:t>Emma Reynolds</w:t>
      </w:r>
    </w:p>
    <w:p>
      <w:r>
        <w:rPr>
          <w:sz w:val="22"/>
        </w:rPr>
        <w:t>I can reassure my hon. Friend that agricultural pollution is top of mind for me as Secretary of State and for the Water Minister, and the issue will form part of the clean water Bill. We need to crack down on water pollution from agriculture in partnership with farmers, making sure that they have the tools that they need to do the right thing, because agricultural pollution accounts for around 42% of overall river pollution.</w:t>
      </w:r>
    </w:p>
    <w:p/>
    <w:p>
      <w:r>
        <w:rPr>
          <w:b/>
          <w:color w:val="1A4A6E"/>
          <w:sz w:val="22"/>
        </w:rPr>
        <w:t>Adrian Ramsay (Green)</w:t>
      </w:r>
    </w:p>
    <w:p>
      <w:r>
        <w:rPr>
          <w:sz w:val="22"/>
        </w:rPr>
        <w:t>At the Environmental Audit Committee yesterday, the Minister for Nature did not have a clear answer for why the national security assessment on ecosystem collapse has not been released in its full form to MPs. I got the impression that it was not her decision to withhold the full unredacted report from MPs. Whose decision was it?</w:t>
      </w:r>
    </w:p>
    <w:p/>
    <w:p>
      <w:r>
        <w:rPr>
          <w:b/>
          <w:color w:val="1A4A6E"/>
          <w:sz w:val="22"/>
        </w:rPr>
        <w:t>Mary Creagh</w:t>
      </w:r>
    </w:p>
    <w:p>
      <w:r>
        <w:rPr>
          <w:sz w:val="22"/>
        </w:rPr>
        <w:t>We have been around the houses on this. The document that has been released talks about coral collapse by 2030 and mangrove collapse by 2050. I would say that there is enough to worry about in the document that has been released without worrying about what versions 1, 2 and 3 said.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