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Agri-tech Sector</w:t>
      </w:r>
    </w:p>
    <w:p>
      <w:r>
        <w:rPr>
          <w:sz w:val="20"/>
        </w:rPr>
        <w:t>9 July 2026  ·  Commons  ·  Oral Questions</w:t>
      </w:r>
    </w:p>
    <w:p>
      <w:r>
        <w:rPr>
          <w:b/>
        </w:rPr>
        <w:t xml:space="preserve">Policy areas: </w:t>
      </w:r>
      <w:r>
        <w:rPr>
          <w:sz w:val="20"/>
        </w:rPr>
        <w:t>Business and industry, Economy, Science and technology</w:t>
      </w:r>
    </w:p>
    <w:p>
      <w:r>
        <w:rPr>
          <w:b/>
        </w:rPr>
        <w:t xml:space="preserve">Topics: </w:t>
      </w:r>
      <w:r>
        <w:rPr>
          <w:sz w:val="20"/>
        </w:rPr>
        <w:t>agri-tech sector support, british agri-tech innovations, export opportunities, farming innovation programme, research and development</w:t>
      </w:r>
    </w:p>
    <w:p>
      <w:r>
        <w:rPr>
          <w:b/>
        </w:rPr>
        <w:t xml:space="preserve">Source: </w:t>
      </w:r>
      <w:r>
        <w:rPr>
          <w:sz w:val="20"/>
        </w:rPr>
        <w:t>https://hansard.parliament.uk/Commons/2026-07-09/debates/4D5D6091-DD46-4CDD-BC26-82B7EEEBFCD5/AgritechSector</w:t>
      </w:r>
    </w:p>
    <w:p/>
    <w:p>
      <w:r>
        <w:rPr>
          <w:b/>
          <w:color w:val="1A4A6E"/>
          <w:sz w:val="22"/>
        </w:rPr>
        <w:t>Josh Newbury (Lab)</w:t>
      </w:r>
    </w:p>
    <w:p>
      <w:r>
        <w:rPr>
          <w:sz w:val="22"/>
        </w:rPr>
        <w:t>8. What steps she is taking with Cabinet colleagues to support the agri-tech sector.</w:t>
      </w:r>
    </w:p>
    <w:p/>
    <w:p>
      <w:r>
        <w:rPr>
          <w:b/>
          <w:color w:val="1A4A6E"/>
          <w:sz w:val="22"/>
        </w:rPr>
        <w:t>Emma Reynolds (The Secretary of State for Environment, Food and Rural Affairs)</w:t>
      </w:r>
    </w:p>
    <w:p>
      <w:r>
        <w:rPr>
          <w:sz w:val="22"/>
        </w:rPr>
        <w:t>Innovation and productivity go hand in hand, and the Government are backing British agri-tech with real investment. Innovation is central to our farming road map, and I recently announced that we are boosting the farming innovation programme to £123 million this year. We are also working across Government—for example, with the Department for Business and Trade—to open up new export opportunities and drive growth, productivity and jobs across the sector.</w:t>
      </w:r>
    </w:p>
    <w:p/>
    <w:p>
      <w:r>
        <w:rPr>
          <w:b/>
          <w:color w:val="1A4A6E"/>
          <w:sz w:val="22"/>
        </w:rPr>
        <w:t>Josh Newbury</w:t>
      </w:r>
    </w:p>
    <w:p>
      <w:r>
        <w:rPr>
          <w:sz w:val="22"/>
        </w:rPr>
        <w:t>The Environment, Food and Rural Affairs Committee recently had the privilege of visiting New Zealand. We met an Innovate UK delegation promoting incredible British agri-tech innovations like cups that enable substrate-free hydroponics, vegetables that have 40 times the iron content, and AI analysis of drone, satellite and sensor data. Does the Secretary of State agree that agri-tech will be a key growth area for the UK? Will she work with counterparts in the Department for Science, Innovation and Technology and DBT to accelerate the success of British agri-tech start-ups?</w:t>
      </w:r>
    </w:p>
    <w:p/>
    <w:p>
      <w:r>
        <w:rPr>
          <w:b/>
          <w:color w:val="1A4A6E"/>
          <w:sz w:val="22"/>
        </w:rPr>
        <w:t>Emma Reynolds</w:t>
      </w:r>
    </w:p>
    <w:p>
      <w:r>
        <w:rPr>
          <w:sz w:val="22"/>
        </w:rPr>
        <w:t>My hon. Friend is right to say that the Government absolutely recognise the potential of agri-tech as a high-growth sector. That is why it is included in the Government’s industrial strategy. The UK is already a world leader in agri-tech, but we want to ensure that we maintain that leadership. Under this Government, we will continue to bolster our position and boost global exports, as he suggested. We are supporting British agri-tech innovations, such as automated fruit pickers, which are already being used around the world. We should be proud of our strong research base and our culture of farming innovation.</w:t>
      </w:r>
    </w:p>
    <w:p/>
    <w:p>
      <w:r>
        <w:rPr>
          <w:b/>
          <w:color w:val="1A4A6E"/>
          <w:sz w:val="22"/>
        </w:rPr>
        <w:t>David Mundell (Con)</w:t>
      </w:r>
    </w:p>
    <w:p>
      <w:r>
        <w:rPr>
          <w:sz w:val="22"/>
        </w:rPr>
        <w:t>I encourage the Secretary of State to visit the Roslin Institute, just outside Edinburgh. It is most famous, of course, for the cloning of Dolly the sheep, and it is one of the world’s leading agri-tech centres. Although it is in Scotland, it is extremely important that it is regarded as a UK asset, and I hope that she will promote it in that way.</w:t>
      </w:r>
    </w:p>
    <w:p/>
    <w:p>
      <w:r>
        <w:rPr>
          <w:b/>
          <w:color w:val="1A4A6E"/>
          <w:sz w:val="22"/>
        </w:rPr>
        <w:t>Emma Reynolds</w:t>
      </w:r>
    </w:p>
    <w:p>
      <w:r>
        <w:rPr>
          <w:sz w:val="22"/>
        </w:rPr>
        <w:t>I could not agree more with the right hon. Gentleman that the centre is a UK national asset. I or the Minister of State, my hon. Friend the Member for Portsmouth South (Stephen Morgan), would be pleased to visit to learn more about what it is doing.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