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Supporting Scottish Agriculture</w:t>
      </w:r>
    </w:p>
    <w:p>
      <w:r>
        <w:rPr>
          <w:sz w:val="20"/>
        </w:rPr>
        <w:t>9 July 2025  ·  Commons  ·  Oral Questions</w:t>
      </w:r>
    </w:p>
    <w:p>
      <w:r>
        <w:rPr>
          <w:b/>
        </w:rPr>
        <w:t xml:space="preserve">Policy areas: </w:t>
      </w:r>
      <w:r>
        <w:rPr>
          <w:sz w:val="20"/>
        </w:rPr>
        <w:t>Business and industry, Economy, Environment, Finance and taxation, Government and public administration</w:t>
      </w:r>
    </w:p>
    <w:p>
      <w:r>
        <w:rPr>
          <w:b/>
        </w:rPr>
        <w:t xml:space="preserve">Topics: </w:t>
      </w:r>
      <w:r>
        <w:rPr>
          <w:sz w:val="20"/>
        </w:rPr>
        <w:t>food security, government funding, rural communities, scottish agriculture support, trade deals</w:t>
      </w:r>
    </w:p>
    <w:p>
      <w:r>
        <w:rPr>
          <w:b/>
        </w:rPr>
        <w:t xml:space="preserve">Source: </w:t>
      </w:r>
      <w:r>
        <w:rPr>
          <w:sz w:val="20"/>
        </w:rPr>
        <w:t>https://hansard.parliament.uk/Commons/2025-07-09/debates/77B2EF7E-E493-480E-89FF-2A72B3E3A8E8/SupportingScottishAgriculture</w:t>
      </w:r>
    </w:p>
    <w:p/>
    <w:p>
      <w:r>
        <w:rPr>
          <w:b/>
          <w:color w:val="1A4A6E"/>
          <w:sz w:val="22"/>
        </w:rPr>
        <w:t>Aphra Brandreth (Con)</w:t>
      </w:r>
    </w:p>
    <w:p>
      <w:r>
        <w:rPr>
          <w:sz w:val="22"/>
        </w:rPr>
        <w:t>5. What discussions he has had with the Scottish Government on supporting Scottish agriculture.</w:t>
      </w:r>
    </w:p>
    <w:p/>
    <w:p>
      <w:r>
        <w:rPr>
          <w:b/>
          <w:color w:val="1A4A6E"/>
          <w:sz w:val="22"/>
        </w:rPr>
        <w:t>John Cooper (Con)</w:t>
      </w:r>
    </w:p>
    <w:p>
      <w:r>
        <w:rPr>
          <w:sz w:val="22"/>
        </w:rPr>
        <w:t>14. What discussions he has had with the Scottish Government on supporting Scottish agriculture.</w:t>
      </w:r>
    </w:p>
    <w:p/>
    <w:p>
      <w:r>
        <w:rPr>
          <w:b/>
          <w:color w:val="1A4A6E"/>
          <w:sz w:val="22"/>
        </w:rPr>
        <w:t>Kirsty McNeill (The Parliamentary Under-Secretary of State for Scotland)</w:t>
      </w:r>
    </w:p>
    <w:p>
      <w:r>
        <w:rPr>
          <w:sz w:val="22"/>
        </w:rPr>
        <w:t>Scotland cultivates the very best produce in the world, and we are absolutely committed to supporting Scotland’s agricultural sector and, indeed, all those who live and work in our rural communities. I was very pleased that the Scottish Government’s Minister for Agriculture and Connectivity joined me for a food and farming roundtable that I hosted in Edinburgh in April. We heard directly from the sector about how Scotland’s two Governments can best collaborate and continue to support those who put food on our table.</w:t>
      </w:r>
    </w:p>
    <w:p/>
    <w:p>
      <w:r>
        <w:rPr>
          <w:b/>
          <w:color w:val="1A4A6E"/>
          <w:sz w:val="22"/>
        </w:rPr>
        <w:t>Aphra Brandreth</w:t>
      </w:r>
    </w:p>
    <w:p>
      <w:r>
        <w:rPr>
          <w:sz w:val="22"/>
        </w:rPr>
        <w:t>Like farmers in my constituency of Chester South and Eddisbury, farmers in Scotland feel let down by this Government’s disregard for agriculture and the countryside. We have seen Labour look the other way as the Scottish Government have delivered real-terms cuts to the agriculture budget. The Scottish Conservatives have set out a clear, multi-year plan to give farmers the certainty they need. Will the Secretary of State urge the First Minister to back that plan, which has strong support from the farming community, and help reverse the damage done to Scottish agriculture and our food security?</w:t>
      </w:r>
    </w:p>
    <w:p/>
    <w:p>
      <w:r>
        <w:rPr>
          <w:b/>
          <w:color w:val="1A4A6E"/>
          <w:sz w:val="22"/>
        </w:rPr>
        <w:t>Kirsty McNeill</w:t>
      </w:r>
    </w:p>
    <w:p>
      <w:r>
        <w:rPr>
          <w:sz w:val="22"/>
        </w:rPr>
        <w:t>The Scottish Government have been given a record settlement in the devolution era, and it is for the devolved Governments to allocate their funding in devolved areas as they see fit. They are accountable to their own legislatures and, indeed, the Scottish public. That is a key principle of devolution, and this Labour Government will respect it.</w:t>
      </w:r>
    </w:p>
    <w:p/>
    <w:p>
      <w:r>
        <w:rPr>
          <w:b/>
          <w:color w:val="1A4A6E"/>
          <w:sz w:val="22"/>
        </w:rPr>
        <w:t>John Cooper</w:t>
      </w:r>
    </w:p>
    <w:p>
      <w:r>
        <w:rPr>
          <w:sz w:val="22"/>
        </w:rPr>
        <w:t>We Conservatives were vilified when we pointed out that the vindictive changes to farming reliefs were going to damage jobs in rural Scotland. The Scotland Office conducted its own roundtable with agriculture figures. Will the Minister share the results of that with the House, the Scottish Government and, crucially, whoever the Deputy Prime Minister decides will be the next Chancellor of the Exchequer?</w:t>
      </w:r>
    </w:p>
    <w:p/>
    <w:p>
      <w:r>
        <w:rPr>
          <w:b/>
          <w:color w:val="1A4A6E"/>
          <w:sz w:val="22"/>
        </w:rPr>
        <w:t>Kirsty McNeill</w:t>
      </w:r>
    </w:p>
    <w:p>
      <w:r>
        <w:rPr>
          <w:sz w:val="22"/>
        </w:rPr>
        <w:t>I would be delighted to report back to the House and Scotland’s rural communities, including my own in Midlothian, about the outcomes of the farming roundtable. We heard directly from stakeholders that they want support and, crucially, for the two Governments to work together, which is exactly why we had the Scottish Government around the table.</w:t>
      </w:r>
    </w:p>
    <w:p/>
    <w:p>
      <w:r>
        <w:rPr>
          <w:b/>
          <w:color w:val="1A4A6E"/>
          <w:sz w:val="22"/>
        </w:rPr>
        <w:t>Alan Gemmell (Lab)</w:t>
      </w:r>
    </w:p>
    <w:p>
      <w:r>
        <w:rPr>
          <w:sz w:val="22"/>
        </w:rPr>
        <w:t>Does the Minister agree that Scottish agriculture, salmon and distilleries like Lochlea in my constituency will benefit from our three trade deals? Can she work out why the SNP failed to support them?</w:t>
      </w:r>
    </w:p>
    <w:p/>
    <w:p>
      <w:r>
        <w:rPr>
          <w:b/>
          <w:color w:val="1A4A6E"/>
          <w:sz w:val="22"/>
        </w:rPr>
        <w:t>Kirsty McNeill</w:t>
      </w:r>
    </w:p>
    <w:p>
      <w:r>
        <w:rPr>
          <w:sz w:val="22"/>
        </w:rPr>
        <w:t>Those three trade deals are some of the proudest achievements of this Labour Government, and they will disproportionately benefit Scotland. As I have already said, it is home to some of the finest produce on the face of the Earth, and we are delighted to be promoting it as part of the Scotland Office’s Brand Scotland efforts.</w:t>
      </w:r>
    </w:p>
    <w:p/>
    <w:p>
      <w:r>
        <w:rPr>
          <w:b/>
          <w:color w:val="1A4A6E"/>
          <w:sz w:val="22"/>
        </w:rPr>
        <w:t>Richard Baker (Lab)</w:t>
      </w:r>
    </w:p>
    <w:p>
      <w:r>
        <w:rPr>
          <w:sz w:val="22"/>
        </w:rPr>
        <w:t>Does my hon. Friend agree that the Chancellor’s excellent spending review for Scotland, which sets out record funding for the Scottish Government, means that SNP Ministers are ideally placed to offer the agricultural sector in Scotland a multi-year funding settlement, and that that is exactly what they should now do?</w:t>
      </w:r>
    </w:p>
    <w:p/>
    <w:p>
      <w:r>
        <w:rPr>
          <w:b/>
          <w:color w:val="1A4A6E"/>
          <w:sz w:val="22"/>
        </w:rPr>
        <w:t>Kirsty McNeill</w:t>
      </w:r>
    </w:p>
    <w:p>
      <w:r>
        <w:rPr>
          <w:sz w:val="22"/>
        </w:rPr>
        <w:t>I agree with my hon. Friend that the Scottish Government have been blessed with a record settlement in the devolution era. The difficulty for those of us on the Labour Benches who have championed that settlement is that we are all too well aware, I am afraid, that the Scottish Government are absolutely addicted to wasting money. That is why the only way for Scotland to take a new direction is to replace the failing Scottish Government with a Labour one in May.</w:t>
      </w:r>
    </w:p>
    <w:p/>
    <w:p>
      <w:r>
        <w:rPr>
          <w:b/>
          <w:color w:val="1A4A6E"/>
          <w:sz w:val="22"/>
        </w:rPr>
        <w:t>Speaker</w:t>
      </w:r>
    </w:p>
    <w:p>
      <w:r>
        <w:rPr>
          <w:sz w:val="22"/>
        </w:rPr>
        <w:t>I call the shadow Secretary of State.</w:t>
      </w:r>
    </w:p>
    <w:p/>
    <w:p>
      <w:r>
        <w:rPr>
          <w:b/>
          <w:color w:val="1A4A6E"/>
          <w:sz w:val="22"/>
        </w:rPr>
        <w:t>Andrew Bowie (Con)</w:t>
      </w:r>
    </w:p>
    <w:p>
      <w:r>
        <w:rPr>
          <w:sz w:val="22"/>
        </w:rPr>
        <w:t>This weekend, I was at the Fettercairn show in my constituency, and I note that the Secretary of State was at the royal highland show in Edinburgh two weeks ago. With new research showing that more than 16,000 jobs are expected to be lost as a direct result of Labour’s family farm tax, what message did the Secretary of State and the Minister have for the farmers they met at the royal highland show about the Government’s plans to kill family farms in Scotland? Judging by the comments made to me this weekend, the fear, anger and disgust at how this Government have treated the agricultural sector and rural Scotland very much remain.</w:t>
      </w:r>
    </w:p>
    <w:p/>
    <w:p>
      <w:r>
        <w:rPr>
          <w:b/>
          <w:color w:val="1A4A6E"/>
          <w:sz w:val="22"/>
        </w:rPr>
        <w:t>Kirsty McNeill</w:t>
      </w:r>
    </w:p>
    <w:p>
      <w:r>
        <w:rPr>
          <w:sz w:val="22"/>
        </w:rPr>
        <w:t>Our message to the farming community, including the National Farmers Union of Scotland—I meet its representatives regularly and, indeed, spoke at its annual conference—is that there has to be fairness in the Government’s approach to the public finances. The latest figures from 2021-22 show that 40% of the value of agricultural property relief went to just 7% of claimants, which is neither fair nor sustainable.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