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Seekers: Hotels</w:t>
      </w:r>
    </w:p>
    <w:p>
      <w:r>
        <w:rPr>
          <w:sz w:val="20"/>
        </w:rPr>
        <w:t>9 February 2026  ·  Commons  ·  Oral Questions</w:t>
      </w:r>
    </w:p>
    <w:p>
      <w:r>
        <w:rPr>
          <w:b/>
        </w:rPr>
        <w:t xml:space="preserve">Policy areas: </w:t>
      </w:r>
      <w:r>
        <w:rPr>
          <w:sz w:val="20"/>
        </w:rPr>
        <w:t>Government and public administration, Immigration and borders</w:t>
      </w:r>
    </w:p>
    <w:p>
      <w:r>
        <w:rPr>
          <w:b/>
        </w:rPr>
        <w:t xml:space="preserve">Topics: </w:t>
      </w:r>
      <w:r>
        <w:rPr>
          <w:sz w:val="20"/>
        </w:rPr>
        <w:t>appeals system reform, asylum seeker accommodation, closing asylum hotels, military asylum sites, processing asylum claims</w:t>
      </w:r>
    </w:p>
    <w:p>
      <w:r>
        <w:rPr>
          <w:b/>
        </w:rPr>
        <w:t xml:space="preserve">Source: </w:t>
      </w:r>
      <w:r>
        <w:rPr>
          <w:sz w:val="20"/>
        </w:rPr>
        <w:t>https://hansard.parliament.uk/Commons/2026-02-09/debates/CB03A7DF-1910-4D6D-9716-85F15DD33E51/AsylumSeekersHotels</w:t>
      </w:r>
    </w:p>
    <w:p/>
    <w:p>
      <w:r>
        <w:rPr>
          <w:b/>
          <w:color w:val="1A4A6E"/>
          <w:sz w:val="22"/>
        </w:rPr>
        <w:t>Euan Stainbank (Lab)</w:t>
      </w:r>
    </w:p>
    <w:p>
      <w:r>
        <w:rPr>
          <w:sz w:val="22"/>
        </w:rPr>
        <w:t>3. What steps her Department is taking to close asylum hotels.</w:t>
      </w:r>
    </w:p>
    <w:p/>
    <w:p>
      <w:r>
        <w:rPr>
          <w:b/>
          <w:color w:val="1A4A6E"/>
          <w:sz w:val="22"/>
        </w:rPr>
        <w:t>Shabana Mahmood (The Secretary of State for the Home Department)</w:t>
      </w:r>
    </w:p>
    <w:p>
      <w:r>
        <w:rPr>
          <w:sz w:val="22"/>
        </w:rPr>
        <w:t>Asylum hotels were a legacy of the last Conservative Government—at their peak, there were 400 open across the country, as asylum case working had ground to a halt. We have already restarted decision making, increased returns and opened new military sites. We are now closing asylum hotels, and by the end of this Parliament, we will have shut every single one.</w:t>
      </w:r>
    </w:p>
    <w:p/>
    <w:p>
      <w:r>
        <w:rPr>
          <w:b/>
          <w:color w:val="1A4A6E"/>
          <w:sz w:val="22"/>
        </w:rPr>
        <w:t>Euan Stainbank</w:t>
      </w:r>
    </w:p>
    <w:p>
      <w:r>
        <w:rPr>
          <w:sz w:val="22"/>
        </w:rPr>
        <w:t>The Tories’ asylum hotels have divided communities and endangered vulnerable people in communities such as Falkirk, but we must be honest: the Inverness barracks proposal is controversial, and will aggravate community tensions in Scotland rather than cool them if there is no corresponding urgent move to close asylum hotels in Scotland. Will the Secretary of State join me this month in visiting Kemper Avenue to see at first hand why the Cladhan must now be fairly prioritised for closure in the hotel exit plan?</w:t>
      </w:r>
    </w:p>
    <w:p/>
    <w:p>
      <w:r>
        <w:rPr>
          <w:b/>
          <w:color w:val="1A4A6E"/>
          <w:sz w:val="22"/>
        </w:rPr>
        <w:t>Shabana Mahmood</w:t>
      </w:r>
    </w:p>
    <w:p>
      <w:r>
        <w:rPr>
          <w:sz w:val="22"/>
        </w:rPr>
        <w:t>There are no easy options having inherited a broken asylum system and in which there are asylum hotels, which were opened by the Conservative party, in operation across the whole of the country. We believe that large military sites are a better way of reducing the burden felt by communities across the country, including in Scotland. I reassure my hon. Friend that, by the end of this Parliament, we will get out of every single asylum hotel, including in his constituency.</w:t>
      </w:r>
    </w:p>
    <w:p/>
    <w:p>
      <w:r>
        <w:rPr>
          <w:b/>
          <w:color w:val="1A4A6E"/>
          <w:sz w:val="22"/>
        </w:rPr>
        <w:t>Alison Bennett (LD)</w:t>
      </w:r>
    </w:p>
    <w:p>
      <w:r>
        <w:rPr>
          <w:sz w:val="22"/>
        </w:rPr>
        <w:t>In her response, the Home Secretary noted the speeding-up of processing times, but I wonder whether enough is being done on that. Surely, making sure that asylum seekers are processed as fast as possible is the route to closing the hotels.</w:t>
      </w:r>
    </w:p>
    <w:p/>
    <w:p>
      <w:r>
        <w:rPr>
          <w:b/>
          <w:color w:val="1A4A6E"/>
          <w:sz w:val="22"/>
        </w:rPr>
        <w:t>Shabana Mahmood</w:t>
      </w:r>
    </w:p>
    <w:p>
      <w:r>
        <w:rPr>
          <w:sz w:val="22"/>
        </w:rPr>
        <w:t>Asylum claims are being processed at the fastest rate for 20 years, so we are moving very quickly to deal with those claims. As I am sure the hon. Lady knows, though, many of those people go on to appeal, and there is a backlog at the court. That is why we will be reforming our appeals system in legislation later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