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9 February 2026  ·  Lords  ·  Proceedings</w:t>
      </w:r>
    </w:p>
    <w:p>
      <w:r>
        <w:rPr>
          <w:b/>
        </w:rPr>
        <w:t xml:space="preserve">Policy areas: </w:t>
      </w:r>
      <w:r>
        <w:rPr>
          <w:sz w:val="20"/>
        </w:rPr>
        <w:t>Government and public administration, Parliament and constitution</w:t>
      </w:r>
    </w:p>
    <w:p>
      <w:r>
        <w:rPr>
          <w:b/>
        </w:rPr>
        <w:t xml:space="preserve">Topics: </w:t>
      </w:r>
      <w:r>
        <w:rPr>
          <w:sz w:val="20"/>
        </w:rPr>
        <w:t>arrangement of business, committee stage, devolution and community empowerment bill, division bells</w:t>
      </w:r>
    </w:p>
    <w:p>
      <w:r>
        <w:rPr>
          <w:b/>
        </w:rPr>
        <w:t xml:space="preserve">Source: </w:t>
      </w:r>
      <w:r>
        <w:rPr>
          <w:sz w:val="20"/>
        </w:rPr>
        <w:t>https://hansard.parliament.uk/Lords/2026-02-09/debates/D5952C07-D3B7-4CC2-BC5A-A026A7904057/ArrangementOfBusiness</w:t>
      </w:r>
    </w:p>
    <w:p/>
    <w:p>
      <w:r>
        <w:rPr>
          <w:b/>
          <w:color w:val="1A4A6E"/>
          <w:sz w:val="22"/>
        </w:rPr>
        <w:t>The Deputy Chairman of Committees (LD)</w:t>
      </w:r>
    </w:p>
    <w:p>
      <w:r>
        <w:rPr>
          <w:sz w:val="22"/>
        </w:rPr>
        <w:t>My Lords, if there is a Division in the Chamber while we are sitting, this Committee will adjourn as soon as the Division Bells are rung and resume after 10 minutes. Just to remind noble Lords, the previous Grand Committee on the English Devolution and Community Empowerment Bill adjourned during the middle of the debate on Amendment 158, so we will resume with that. Noble Lords may speak in this group only if they were present at the start of the debate on the group last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