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NHS Patients</w:t>
      </w:r>
    </w:p>
    <w:p>
      <w:r>
        <w:rPr>
          <w:sz w:val="20"/>
        </w:rPr>
        <w:t>9 December 2025  ·  Commons  ·  Oral Questions</w:t>
      </w:r>
    </w:p>
    <w:p>
      <w:r>
        <w:rPr>
          <w:b/>
        </w:rPr>
        <w:t xml:space="preserve">Policy areas: </w:t>
      </w:r>
      <w:r>
        <w:rPr>
          <w:sz w:val="20"/>
        </w:rPr>
        <w:t>Finance and taxation, Health and social care, Housing and planning</w:t>
      </w:r>
    </w:p>
    <w:p>
      <w:r>
        <w:rPr>
          <w:b/>
        </w:rPr>
        <w:t xml:space="preserve">Topics: </w:t>
      </w:r>
      <w:r>
        <w:rPr>
          <w:sz w:val="20"/>
        </w:rPr>
        <w:t>business rates relief, homelessness support, hospital repair backlog, nhs investment, nhs waiting lists</w:t>
      </w:r>
    </w:p>
    <w:p>
      <w:r>
        <w:rPr>
          <w:b/>
        </w:rPr>
        <w:t xml:space="preserve">Source: </w:t>
      </w:r>
      <w:r>
        <w:rPr>
          <w:sz w:val="20"/>
        </w:rPr>
        <w:t>https://hansard.parliament.uk/Commons/2025-12-09/debates/679E0471-9CBC-42F3-A7E4-B419049E15C9/SupportForNhsPatients</w:t>
      </w:r>
    </w:p>
    <w:p/>
    <w:p>
      <w:r>
        <w:rPr>
          <w:b/>
          <w:color w:val="1A4A6E"/>
          <w:sz w:val="22"/>
        </w:rPr>
        <w:t>Liam Conlon (Lab)</w:t>
      </w:r>
    </w:p>
    <w:p>
      <w:r>
        <w:rPr>
          <w:sz w:val="22"/>
        </w:rPr>
        <w:t>10. What fiscal steps she is taking with Cabinet colleagues to support patients in the NHS.</w:t>
      </w:r>
    </w:p>
    <w:p/>
    <w:p>
      <w:r>
        <w:rPr>
          <w:b/>
          <w:color w:val="1A4A6E"/>
          <w:sz w:val="22"/>
        </w:rPr>
        <w:t>Simon Opher (Lab)</w:t>
      </w:r>
    </w:p>
    <w:p>
      <w:r>
        <w:rPr>
          <w:sz w:val="22"/>
        </w:rPr>
        <w:t>19. What fiscal steps she is taking with Cabinet colleagues to support patients in the NHS.</w:t>
      </w:r>
    </w:p>
    <w:p/>
    <w:p>
      <w:r>
        <w:rPr>
          <w:b/>
          <w:color w:val="1A4A6E"/>
          <w:sz w:val="22"/>
        </w:rPr>
        <w:t>James Murray (The Chief Secretary to the Treasury)</w:t>
      </w:r>
    </w:p>
    <w:p>
      <w:r>
        <w:rPr>
          <w:sz w:val="22"/>
        </w:rPr>
        <w:t>The spending review 2025 provided record investment in the NHS, including the largest ever health capital budget. That investment has enabled a reduction in waiting lists of 230,000, with an extra 5.2 million NHS appointments. At autumn Budget 2025, the Chancellor protected NHS investment by allowing it to retain and reinvest efficiency savings in 2028-29, as well as making available up-front funding to abolish NHS England: a move that will unlock £1 billion in savings by the end of the Parliament, which can instead be used to support frontline care.</w:t>
      </w:r>
    </w:p>
    <w:p/>
    <w:p>
      <w:r>
        <w:rPr>
          <w:b/>
          <w:color w:val="1A4A6E"/>
          <w:sz w:val="22"/>
        </w:rPr>
        <w:t>Liam Conlon</w:t>
      </w:r>
    </w:p>
    <w:p>
      <w:r>
        <w:rPr>
          <w:sz w:val="22"/>
        </w:rPr>
        <w:t>I thank the Minister for his response. When I was in sixth form at the end of the last Labour Government, I became one of the youngest people in Britain to have a hip replacement. I will always be grateful to the incredible NHS staff who cared for me. But between 2011 and 2024, because of savage Tory cuts, the waiting list for hip replacements at King’s College hospital trust, which serves my constituency of Beckenham and Penge, more than doubled. The Tories left thousands of people waiting months on end, but thanks to record investment from this Labour Government, those waiting lists are starting to fall. Will the Minister commit to continuing that investment in the NHS?</w:t>
      </w:r>
    </w:p>
    <w:p/>
    <w:p>
      <w:r>
        <w:rPr>
          <w:b/>
          <w:color w:val="1A4A6E"/>
          <w:sz w:val="22"/>
        </w:rPr>
        <w:t>James Murray</w:t>
      </w:r>
    </w:p>
    <w:p>
      <w:r>
        <w:rPr>
          <w:sz w:val="22"/>
        </w:rPr>
        <w:t>I thank my hon. Friend for his question. Like him, I will always be grateful to the incredible NHS staff who got me back fighting strong after I was diagnosed with a neuromuscular condition in my 20s. People across the country have stories like ours because we all depend on the NHS, and that is why it is such a priority for us as a Government to invest in our health service to get it back on its feet and build an NHS that is fit for the future.</w:t>
      </w:r>
    </w:p>
    <w:p/>
    <w:p>
      <w:r>
        <w:rPr>
          <w:b/>
          <w:color w:val="1A4A6E"/>
          <w:sz w:val="22"/>
        </w:rPr>
        <w:t>Opher</w:t>
      </w:r>
    </w:p>
    <w:p>
      <w:r>
        <w:rPr>
          <w:sz w:val="22"/>
        </w:rPr>
        <w:t>I thank the Chancellor for investing in our community care. In Stroud, the two beating hearts of our community—GP surgeries and our village pubs—reduce social isolation. Today, the publicans are meeting at Stroud Brewery to discuss the impacts of business rates. May I invite the Minister to discuss how we can help our pub landlords—perhaps over a pint?</w:t>
      </w:r>
    </w:p>
    <w:p/>
    <w:p>
      <w:r>
        <w:rPr>
          <w:b/>
          <w:color w:val="1A4A6E"/>
          <w:sz w:val="22"/>
        </w:rPr>
        <w:t>James Murray</w:t>
      </w:r>
    </w:p>
    <w:p>
      <w:r>
        <w:rPr>
          <w:sz w:val="22"/>
        </w:rPr>
        <w:t>My hon. Friend is right to point to the role that pubs play at the heart of local communities—I assume that the pubs and GP surgeries in his example are separate. As my hon. Friend the Exchequer Secretary set out earlier, we are in a situation where the temporary pandemic business rates relief is coming to an end and the new revaluation, which is post pandemic, comes into effect. In that context, we are supporting the high street, including pubs, with permanently lower tax rates for eligible retail, hospitality and leisure, as well as a support package that means most properties seeing increases will see them capped next year at 15% or less, or £800 for the smallest properties.</w:t>
      </w:r>
    </w:p>
    <w:p/>
    <w:p>
      <w:r>
        <w:rPr>
          <w:b/>
          <w:color w:val="1A4A6E"/>
          <w:sz w:val="22"/>
        </w:rPr>
        <w:t>Bob Blackman (Con)</w:t>
      </w:r>
    </w:p>
    <w:p>
      <w:r>
        <w:rPr>
          <w:sz w:val="22"/>
        </w:rPr>
        <w:t>One of the challenges that the NHS faces is dealing with people who are street homeless and who have to go into hospital for treatment. They are then discharged, and it is almost like a rotating saw, unfortunately. What is needed now is targeted funding to ensure that the NHS discharges people to somewhere they have a safe place to live. Will the Minister take up that challenge, particularly at this time of year?</w:t>
      </w:r>
    </w:p>
    <w:p/>
    <w:p>
      <w:r>
        <w:rPr>
          <w:b/>
          <w:color w:val="1A4A6E"/>
          <w:sz w:val="22"/>
        </w:rPr>
        <w:t>James Murray</w:t>
      </w:r>
    </w:p>
    <w:p>
      <w:r>
        <w:rPr>
          <w:sz w:val="22"/>
        </w:rPr>
        <w:t>The hon. Member is right to point to the fact that people showing up in hospital can often reflect other social issues, whether homelessness, child poverty or other challenges. As a Government, we take tackling homelessness—by which I mean temporary accommodation and rough sleeping—incredibly seriously and we will publish a homelessness strategy shortly.</w:t>
      </w:r>
    </w:p>
    <w:p/>
    <w:p>
      <w:r>
        <w:rPr>
          <w:b/>
          <w:color w:val="1A4A6E"/>
          <w:sz w:val="22"/>
        </w:rPr>
        <w:t>Will Forster (LD)</w:t>
      </w:r>
    </w:p>
    <w:p>
      <w:r>
        <w:rPr>
          <w:sz w:val="22"/>
        </w:rPr>
        <w:t>Ashford and St Peter’s hospital, which serves my constituency, has an £80 million repair backlog. When will the Government allocate sufficient funding to fix our crumbling hospitals, including Ashford and St Peter’s?</w:t>
      </w:r>
    </w:p>
    <w:p/>
    <w:p>
      <w:r>
        <w:rPr>
          <w:b/>
          <w:color w:val="1A4A6E"/>
          <w:sz w:val="22"/>
        </w:rPr>
        <w:t>James Murray</w:t>
      </w:r>
    </w:p>
    <w:p>
      <w:r>
        <w:rPr>
          <w:sz w:val="22"/>
        </w:rPr>
        <w:t>As the hon. Gentleman will know, the coalition Government, of which his party was a part, slashed capital investment in our health service. We have restored capital investment in our health service, which is critical to getting it back on its feet. If he is requesting greater investment in the NHS, I hope that he will change his mind, correct the record and support the tax changes that we have made in order to make that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