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Entrepreneurs</w:t>
      </w:r>
    </w:p>
    <w:p>
      <w:r>
        <w:rPr>
          <w:sz w:val="20"/>
        </w:rPr>
        <w:t>9 December 2025  ·  Commons  ·  Oral Questions</w:t>
      </w:r>
    </w:p>
    <w:p>
      <w:r>
        <w:rPr>
          <w:b/>
        </w:rPr>
        <w:t xml:space="preserve">Policy areas: </w:t>
      </w:r>
      <w:r>
        <w:rPr>
          <w:sz w:val="20"/>
        </w:rPr>
        <w:t>Business and industry, Finance and taxation</w:t>
      </w:r>
    </w:p>
    <w:p>
      <w:r>
        <w:rPr>
          <w:b/>
        </w:rPr>
        <w:t xml:space="preserve">Topics: </w:t>
      </w:r>
      <w:r>
        <w:rPr>
          <w:sz w:val="20"/>
        </w:rPr>
        <w:t>business start-up support, equity capital, r&amp;d tax credits, support for entrepreneurs, tax reliefs</w:t>
      </w:r>
    </w:p>
    <w:p>
      <w:r>
        <w:rPr>
          <w:b/>
        </w:rPr>
        <w:t xml:space="preserve">Source: </w:t>
      </w:r>
      <w:r>
        <w:rPr>
          <w:sz w:val="20"/>
        </w:rPr>
        <w:t>https://hansard.parliament.uk/Commons/2025-12-09/debates/AABB960D-B649-4C55-99CD-591A7C460170/SupportForEntrepreneurs</w:t>
      </w:r>
    </w:p>
    <w:p/>
    <w:p>
      <w:r>
        <w:rPr>
          <w:b/>
          <w:color w:val="1A4A6E"/>
          <w:sz w:val="22"/>
        </w:rPr>
        <w:t>Jack Abbott (Lab/Co-op)</w:t>
      </w:r>
    </w:p>
    <w:p>
      <w:r>
        <w:rPr>
          <w:sz w:val="22"/>
        </w:rPr>
        <w:t>8. What steps she is taking with Cabinet colleagues to support entrepreneurs.</w:t>
      </w:r>
    </w:p>
    <w:p/>
    <w:p>
      <w:r>
        <w:rPr>
          <w:b/>
          <w:color w:val="1A4A6E"/>
          <w:sz w:val="22"/>
        </w:rPr>
        <w:t>John Slinger (Lab)</w:t>
      </w:r>
    </w:p>
    <w:p>
      <w:r>
        <w:rPr>
          <w:sz w:val="22"/>
        </w:rPr>
        <w:t>13. What steps she is taking with Cabinet colleagues to support entrepreneurs.</w:t>
      </w:r>
    </w:p>
    <w:p/>
    <w:p>
      <w:r>
        <w:rPr>
          <w:b/>
          <w:color w:val="1A4A6E"/>
          <w:sz w:val="22"/>
        </w:rPr>
        <w:t>Lucy Rigby (The Economic Secretary to the Treasury)</w:t>
      </w:r>
    </w:p>
    <w:p>
      <w:r>
        <w:rPr>
          <w:sz w:val="22"/>
        </w:rPr>
        <w:t>The recent Budget backed British innovation and aspiration by supporting businesses to start, scale and list in the UK. We have put in place a three-year listing tax relief for firms that list here, and we are expanding enterprise tax reliefs to incentivise investment in scaling firms. That means more jobs, more growth, and more British companies competing globally.</w:t>
      </w:r>
    </w:p>
    <w:p/>
    <w:p>
      <w:r>
        <w:rPr>
          <w:b/>
          <w:color w:val="1A4A6E"/>
          <w:sz w:val="22"/>
        </w:rPr>
        <w:t>Jack Abbott</w:t>
      </w:r>
    </w:p>
    <w:p>
      <w:r>
        <w:rPr>
          <w:sz w:val="22"/>
        </w:rPr>
        <w:t>Over the last 18 months I have been working hard to drive investment into my town, county and region, and I was proud to unveil the east of England’s £4 billion investment prospectus at the UK’s Real Estate Investment and Infrastructure Forum earlier this year. I am also keen to encourage our own home-grown entrepreneurs in Ipswich and Suffolk so that we can better support innovative and high-growth businesses. Can the Minister outline how the three-year stamp duty exemption on shares, alongside other measures in the Budget, will seek to do that?</w:t>
      </w:r>
    </w:p>
    <w:p/>
    <w:p>
      <w:r>
        <w:rPr>
          <w:b/>
          <w:color w:val="1A4A6E"/>
          <w:sz w:val="22"/>
        </w:rPr>
        <w:t>Lucy Rigby</w:t>
      </w:r>
    </w:p>
    <w:p>
      <w:r>
        <w:rPr>
          <w:sz w:val="22"/>
        </w:rPr>
        <w:t>At the Budget, we introduced the UK listing relief, which incentivises companies to list in the UK. The UK raised more equity capital in 2024 than was raised in the next three European exchanges combined. I look forward to seeing the brilliant entrepreneurs in my hon. Friend’s constituency benefit from these deep pools of capital.</w:t>
      </w:r>
    </w:p>
    <w:p/>
    <w:p>
      <w:r>
        <w:rPr>
          <w:b/>
          <w:color w:val="1A4A6E"/>
          <w:sz w:val="22"/>
        </w:rPr>
        <w:t>John Slinger</w:t>
      </w:r>
    </w:p>
    <w:p>
      <w:r>
        <w:rPr>
          <w:sz w:val="22"/>
        </w:rPr>
        <w:t>In my constituency, I can combine rugby and gin, so I am grateful to the Chancellor for the measures in her Budget to help the hospitality trade and small businesses. Following, my visit to the family-owned Rugby Distillery—branded and flavoured around the game—can I ask what steps her Department could try to level the playing field, such as by extending small producer relief to alcohol above the 8.5% ABV limit? Small-scale producers find it harder to compete fairly with big producers, and we must help them to tackle their challenges and convert their entrepreneurial spirit into greater success.</w:t>
      </w:r>
    </w:p>
    <w:p/>
    <w:p>
      <w:r>
        <w:rPr>
          <w:b/>
          <w:color w:val="1A4A6E"/>
          <w:sz w:val="22"/>
        </w:rPr>
        <w:t>Lucy Rigby</w:t>
      </w:r>
    </w:p>
    <w:p>
      <w:r>
        <w:rPr>
          <w:sz w:val="22"/>
        </w:rPr>
        <w:t>As someone who enjoys both rugby and gin, sometimes at the same time, I pay tribute to my hon. Friend’s support for the businesses in his constituency. To support spirits producers, the Government have put in place a range of measures. As for small producer relief, I know that the Exchequer Secretary to the Treasury is open to evidence on the operation of the new system. I should add that the Government plan to evaluate the reforms in late 2026, which will be three years after they took effect.</w:t>
      </w:r>
    </w:p>
    <w:p/>
    <w:p>
      <w:r>
        <w:rPr>
          <w:b/>
          <w:color w:val="1A4A6E"/>
          <w:sz w:val="22"/>
        </w:rPr>
        <w:t>Speaker</w:t>
      </w:r>
    </w:p>
    <w:p>
      <w:r>
        <w:rPr>
          <w:sz w:val="22"/>
        </w:rPr>
        <w:t>I presume you mean rugby league as well.</w:t>
      </w:r>
    </w:p>
    <w:p/>
    <w:p>
      <w:r>
        <w:rPr>
          <w:b/>
          <w:color w:val="1A4A6E"/>
          <w:sz w:val="22"/>
        </w:rPr>
        <w:t>Sir Roger Gale (Con)</w:t>
      </w:r>
    </w:p>
    <w:p>
      <w:r>
        <w:rPr>
          <w:sz w:val="22"/>
        </w:rPr>
        <w:t>In east Kent, an entrepreneurial chain of 25 coffee bars employs young people who otherwise would probably be unemployable. The profit margin on those 25 coffee bars for the last year was £12. The hospitality industry is on its knees. Will the Chancellor recognise the need to cut VAT on hospitality to 10%?</w:t>
      </w:r>
    </w:p>
    <w:p/>
    <w:p>
      <w:r>
        <w:rPr>
          <w:b/>
          <w:color w:val="1A4A6E"/>
          <w:sz w:val="22"/>
        </w:rPr>
        <w:t>Lucy Rigby</w:t>
      </w:r>
    </w:p>
    <w:p>
      <w:r>
        <w:rPr>
          <w:sz w:val="22"/>
        </w:rPr>
        <w:t>As has been covered by my colleagues, we are putting in a £4 billion support package and continuing to engage with the hospitality sector. I should also add that we are easing licensing to help venues offer pavement drinks and one-off events too.</w:t>
      </w:r>
    </w:p>
    <w:p/>
    <w:p>
      <w:r>
        <w:rPr>
          <w:b/>
          <w:color w:val="1A4A6E"/>
          <w:sz w:val="22"/>
        </w:rPr>
        <w:t>John Glen (Con)</w:t>
      </w:r>
    </w:p>
    <w:p>
      <w:r>
        <w:rPr>
          <w:sz w:val="22"/>
        </w:rPr>
        <w:t>I welcome the changes to the listings review, but will the Minister look at what is happening with research and development tax credits and the efficiency of the delivery of those tax credits, because when the system does not work well enough, businesses are struggling before they get to listing?</w:t>
      </w:r>
    </w:p>
    <w:p/>
    <w:p>
      <w:r>
        <w:rPr>
          <w:b/>
          <w:color w:val="1A4A6E"/>
          <w:sz w:val="22"/>
        </w:rPr>
        <w:t>Lucy Rigby</w:t>
      </w:r>
    </w:p>
    <w:p>
      <w:r>
        <w:rPr>
          <w:sz w:val="22"/>
        </w:rPr>
        <w:t>I am grateful to the right hon. Member for his question, as I always am. We are doing an awful lot to support R&amp;amp;D in this country, including through many of the measures announced at the Budget. That includes putting an additional £7 billion into specific areas within the industrial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