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Income Tax and National Insurance Threshold Freeze</w:t>
      </w:r>
    </w:p>
    <w:p>
      <w:r>
        <w:rPr>
          <w:sz w:val="20"/>
        </w:rPr>
        <w:t>9 December 2025  ·  Commons  ·  Oral Questions</w:t>
      </w:r>
    </w:p>
    <w:p>
      <w:r>
        <w:rPr>
          <w:b/>
        </w:rPr>
        <w:t xml:space="preserve">Policy areas: </w:t>
      </w:r>
      <w:r>
        <w:rPr>
          <w:sz w:val="20"/>
        </w:rPr>
        <w:t>Economy, Finance and taxation, Welfare and benefits</w:t>
      </w:r>
    </w:p>
    <w:p>
      <w:r>
        <w:rPr>
          <w:b/>
        </w:rPr>
        <w:t xml:space="preserve">Topics: </w:t>
      </w:r>
      <w:r>
        <w:rPr>
          <w:sz w:val="20"/>
        </w:rPr>
        <w:t>cost of living, income tax thresholds, national insurance thresholds, pensioner tax, working people</w:t>
      </w:r>
    </w:p>
    <w:p>
      <w:r>
        <w:rPr>
          <w:b/>
        </w:rPr>
        <w:t xml:space="preserve">Source: </w:t>
      </w:r>
      <w:r>
        <w:rPr>
          <w:sz w:val="20"/>
        </w:rPr>
        <w:t>https://hansard.parliament.uk/Commons/2025-12-09/debates/3717EC48-8384-4BB3-A469-25154C81DD87/IncomeTaxAndNationalInsuranceThresholdFreeze</w:t>
      </w:r>
    </w:p>
    <w:p/>
    <w:p>
      <w:r>
        <w:rPr>
          <w:b/>
          <w:color w:val="1A4A6E"/>
          <w:sz w:val="22"/>
        </w:rPr>
        <w:t>John Lamont (Con)</w:t>
      </w:r>
    </w:p>
    <w:p>
      <w:r>
        <w:rPr>
          <w:sz w:val="22"/>
        </w:rPr>
        <w:t>3. What assessment she has made of the potential impact of extending the freeze on income tax thresholds on working people.</w:t>
      </w:r>
    </w:p>
    <w:p/>
    <w:p>
      <w:r>
        <w:rPr>
          <w:b/>
          <w:color w:val="1A4A6E"/>
          <w:sz w:val="22"/>
        </w:rPr>
        <w:t>Sir Ashley Fox (Con)</w:t>
      </w:r>
    </w:p>
    <w:p>
      <w:r>
        <w:rPr>
          <w:sz w:val="22"/>
        </w:rPr>
        <w:t>18. What assessment she has made of the potential impact of extending freezes on income tax and national insurance thresholds on working people.</w:t>
      </w:r>
    </w:p>
    <w:p/>
    <w:p>
      <w:r>
        <w:rPr>
          <w:b/>
          <w:color w:val="1A4A6E"/>
          <w:sz w:val="22"/>
        </w:rPr>
        <w:t>Dan Tomlinson (The Exchequer Secretary to the Treasury)</w:t>
      </w:r>
    </w:p>
    <w:p>
      <w:r>
        <w:rPr>
          <w:sz w:val="22"/>
        </w:rPr>
        <w:t>The Chancellor was clear at the Budget that we are taking the fair and necessary decisions on tax to do all we can to ensure that the contribution of working people is kept as low as possible. We have reduced the gap between taxes on income from assets and on income from work, stopped the unfairness that meant people could pay less council tax for a £10 million property than for a typical terraced house in much of England, and done much more.</w:t>
      </w:r>
    </w:p>
    <w:p/>
    <w:p>
      <w:r>
        <w:rPr>
          <w:b/>
          <w:color w:val="1A4A6E"/>
          <w:sz w:val="22"/>
        </w:rPr>
        <w:t>John Lamont</w:t>
      </w:r>
    </w:p>
    <w:p>
      <w:r>
        <w:rPr>
          <w:sz w:val="22"/>
        </w:rPr>
        <w:t>There seems to be only one word that the Chancellor understands: tax. Her decision to continue the freeze on income tax thresholds is a hammer blow to working people. In fact, even one of the Chancellor’s favourite unions, Unison, has said:</w:t>
      </w:r>
    </w:p>
    <w:p>
      <w:r>
        <w:rPr>
          <w:sz w:val="22"/>
        </w:rPr>
        <w:t>“Freezing personal income tax thresholds disproportionately impacts lower and middle-income workers.”</w:t>
      </w:r>
    </w:p>
    <w:p>
      <w:r>
        <w:rPr>
          <w:sz w:val="22"/>
        </w:rPr>
        <w:t>Does the Chancellor agree with the Labour party’s union paymaster?</w:t>
      </w:r>
    </w:p>
    <w:p/>
    <w:p>
      <w:r>
        <w:rPr>
          <w:b/>
          <w:color w:val="1A4A6E"/>
          <w:sz w:val="22"/>
        </w:rPr>
        <w:t>Dan Tomlinson</w:t>
      </w:r>
    </w:p>
    <w:p>
      <w:r>
        <w:rPr>
          <w:sz w:val="22"/>
        </w:rPr>
        <w:t>I am a bit confused by that question. The hon. Member said there was one word that was important. Let me give him one figure: £150. That is the amount we are taking off energy bills next year to help people to deal with the cost of living in the here and now. We are supporting people because of the mistakes that previous Governments made by not investing in our energy infrastructure and not investing in our future. We are picking up the pieces after the Conservatives did not take the necessary decisions.</w:t>
      </w:r>
    </w:p>
    <w:p/>
    <w:p>
      <w:r>
        <w:rPr>
          <w:b/>
          <w:color w:val="1A4A6E"/>
          <w:sz w:val="22"/>
        </w:rPr>
        <w:t>Sir Ashley Fox</w:t>
      </w:r>
    </w:p>
    <w:p>
      <w:r>
        <w:rPr>
          <w:sz w:val="22"/>
        </w:rPr>
        <w:t>Extending the freeze on income tax thresholds will cost working families £900 a year. It will also drag many pensioners into paying income tax for the first time. Why is the Minister hitting these low-income families to pay more for welfare?</w:t>
      </w:r>
    </w:p>
    <w:p/>
    <w:p>
      <w:r>
        <w:rPr>
          <w:b/>
          <w:color w:val="1A4A6E"/>
          <w:sz w:val="22"/>
        </w:rPr>
        <w:t>Dan Tomlinson</w:t>
      </w:r>
    </w:p>
    <w:p>
      <w:r>
        <w:rPr>
          <w:sz w:val="22"/>
        </w:rPr>
        <w:t>I suggest the hon. Member asks his Front Benchers why 75% of the impact of people paying more tax at the lower end is the result of decisions made by the previous Government, who spent seven years freezing income tax thresholds. It is a bit rich for the Conservatives to talk about this Government doing it for three years when they did it for seven years.</w:t>
      </w:r>
    </w:p>
    <w:p/>
    <w:p>
      <w:r>
        <w:rPr>
          <w:b/>
          <w:color w:val="1A4A6E"/>
          <w:sz w:val="22"/>
        </w:rPr>
        <w:t>Martin Rhodes (Lab)</w:t>
      </w:r>
    </w:p>
    <w:p>
      <w:r>
        <w:rPr>
          <w:sz w:val="22"/>
        </w:rPr>
        <w:t>What assessment has the Minister made of the impact on working people of the historic increase in the living wage?</w:t>
      </w:r>
    </w:p>
    <w:p/>
    <w:p>
      <w:r>
        <w:rPr>
          <w:b/>
          <w:color w:val="1A4A6E"/>
          <w:sz w:val="22"/>
        </w:rPr>
        <w:t>Dan Tomlinson</w:t>
      </w:r>
    </w:p>
    <w:p>
      <w:r>
        <w:rPr>
          <w:sz w:val="22"/>
        </w:rPr>
        <w:t>We have chosen to uplift the national living wage and the national minimum wage so that those on low incomes are properly rewarded for their hard work. It will benefit 2.7 million people, including many people in my hon. Friend’s constituency and across the whole country. I thank him and Members—particularly those on this side of the House—for their support in making sure that we can make work pay up and down the country.</w:t>
      </w:r>
    </w:p>
    <w:p/>
    <w:p>
      <w:r>
        <w:rPr>
          <w:b/>
          <w:color w:val="1A4A6E"/>
          <w:sz w:val="22"/>
        </w:rPr>
        <w:t>Jonathan Brash (Lab)</w:t>
      </w:r>
    </w:p>
    <w:p>
      <w:r>
        <w:rPr>
          <w:sz w:val="22"/>
        </w:rPr>
        <w:t>Pensioners in my constituency of Hartlepool who rely solely on the state pension have shared with me their concern that freezing the tax threshold will draw them into paying tax. Can the Minister confirm what the Chancellor has already said publicly, which is that pensioners who rely solely on the state pension will not be taxed during this Parliament?</w:t>
      </w:r>
    </w:p>
    <w:p/>
    <w:p>
      <w:r>
        <w:rPr>
          <w:b/>
          <w:color w:val="1A4A6E"/>
          <w:sz w:val="22"/>
        </w:rPr>
        <w:t>Dan Tomlinson</w:t>
      </w:r>
    </w:p>
    <w:p>
      <w:r>
        <w:rPr>
          <w:sz w:val="22"/>
        </w:rPr>
        <w:t>Yes.</w:t>
      </w:r>
    </w:p>
    <w:p/>
    <w:p>
      <w:r>
        <w:rPr>
          <w:b/>
          <w:color w:val="1A4A6E"/>
          <w:sz w:val="22"/>
        </w:rPr>
        <w:t>Speaker</w:t>
      </w:r>
    </w:p>
    <w:p>
      <w:r>
        <w:rPr>
          <w:sz w:val="22"/>
        </w:rPr>
        <w:t>I call the Conservative spokesperson.</w:t>
      </w:r>
    </w:p>
    <w:p/>
    <w:p>
      <w:r>
        <w:rPr>
          <w:b/>
          <w:color w:val="1A4A6E"/>
          <w:sz w:val="22"/>
        </w:rPr>
        <w:t>Richard Fuller (Con)</w:t>
      </w:r>
    </w:p>
    <w:p>
      <w:r>
        <w:rPr>
          <w:sz w:val="22"/>
        </w:rPr>
        <w:t>The Minister said this was “fair”—no, no, no. Perhaps breaking the election promise on tax thresholds is the reason why, by two to one, the public view the Budget as unfair, just 3% think it will make them better off, and two out of three think things will get worse. Does the Minister want to tell the public they are wrong, or will he explain to the House why this Budget has been received so badly by the British people?</w:t>
      </w:r>
    </w:p>
    <w:p/>
    <w:p>
      <w:r>
        <w:rPr>
          <w:b/>
          <w:color w:val="1A4A6E"/>
          <w:sz w:val="22"/>
        </w:rPr>
        <w:t>Dan Tomlinson</w:t>
      </w:r>
    </w:p>
    <w:p>
      <w:r>
        <w:rPr>
          <w:sz w:val="22"/>
        </w:rPr>
        <w:t>The Conservative spokesperson talks about fairness. Let me just identify one element of unfairness he left in the tax system that this Government is correcting, and it is a popular measure when we look at the views of the public up and down the country. We on this side of the House do not think it is fair that someone in a £10 million property can pay less council tax than someone in a typical terraced house in his constituency, my constituency and constituencies across the whole of England. We are making that change to make things fairer in this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