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Hospitality Sector and SMEs</w:t>
      </w:r>
    </w:p>
    <w:p>
      <w:r>
        <w:rPr>
          <w:sz w:val="20"/>
        </w:rPr>
        <w:t>9 December 2025  ·  Commons  ·  Oral Questions</w:t>
      </w:r>
    </w:p>
    <w:p>
      <w:r>
        <w:rPr>
          <w:b/>
        </w:rPr>
        <w:t xml:space="preserve">Policy areas: </w:t>
      </w:r>
      <w:r>
        <w:rPr>
          <w:sz w:val="20"/>
        </w:rPr>
        <w:t>Business and industry, Finance and taxation</w:t>
      </w:r>
    </w:p>
    <w:p>
      <w:r>
        <w:rPr>
          <w:b/>
        </w:rPr>
        <w:t xml:space="preserve">Topics: </w:t>
      </w:r>
      <w:r>
        <w:rPr>
          <w:sz w:val="20"/>
        </w:rPr>
        <w:t>business rates relief, hospitality sector support, small business rates, tax system help, transitional relief</w:t>
      </w:r>
    </w:p>
    <w:p>
      <w:r>
        <w:rPr>
          <w:b/>
        </w:rPr>
        <w:t xml:space="preserve">Source: </w:t>
      </w:r>
      <w:r>
        <w:rPr>
          <w:sz w:val="20"/>
        </w:rPr>
        <w:t>https://hansard.parliament.uk/Commons/2025-12-09/debates/E64D9ACB-8904-42FD-A425-3D992AB2C525/HospitalitySectorAndSmes</w:t>
      </w:r>
    </w:p>
    <w:p/>
    <w:p>
      <w:r>
        <w:rPr>
          <w:b/>
          <w:color w:val="1A4A6E"/>
          <w:sz w:val="22"/>
        </w:rPr>
        <w:t>Sir Julian Smith (Con)</w:t>
      </w:r>
    </w:p>
    <w:p>
      <w:r>
        <w:rPr>
          <w:sz w:val="22"/>
        </w:rPr>
        <w:t>6. What assessment she has made of the potential impact of changes to business rates on the hospitality sector.</w:t>
      </w:r>
    </w:p>
    <w:p/>
    <w:p>
      <w:r>
        <w:rPr>
          <w:b/>
          <w:color w:val="1A4A6E"/>
          <w:sz w:val="22"/>
        </w:rPr>
        <w:t>Wera Hobhouse (LD)</w:t>
      </w:r>
    </w:p>
    <w:p>
      <w:r>
        <w:rPr>
          <w:sz w:val="22"/>
        </w:rPr>
        <w:t>20. What steps she is taking through the tax system to help reduce costs for small and medium-sized businesses.</w:t>
      </w:r>
    </w:p>
    <w:p/>
    <w:p>
      <w:r>
        <w:rPr>
          <w:b/>
          <w:color w:val="1A4A6E"/>
          <w:sz w:val="22"/>
        </w:rPr>
        <w:t>Dan Tomlinson (The Exchequer Secretary to the Treasury)</w:t>
      </w:r>
    </w:p>
    <w:p>
      <w:r>
        <w:rPr>
          <w:sz w:val="22"/>
        </w:rPr>
        <w:t>Small and medium-sized businesses are vital to our economy and our communities, and the Government’s small business strategy, published in July this year, sets out our approach to supporting them. As temporary pandemic business rates relief ends and the new revaluation comes into effect, we are supporting the high street with £4 billion-worth of support through transitional relief and our supporting small business schemes, as well as through our long-term reforms to permanently lower the multipliers for eligible retail, hospitality and leisure properties, and support them with a significant package that will cap most of the increases this year for those who have seen large increases since the pandemic.</w:t>
      </w:r>
    </w:p>
    <w:p/>
    <w:p>
      <w:r>
        <w:rPr>
          <w:b/>
          <w:color w:val="1A4A6E"/>
          <w:sz w:val="22"/>
        </w:rPr>
        <w:t>Sir Julian Smith</w:t>
      </w:r>
    </w:p>
    <w:p>
      <w:r>
        <w:rPr>
          <w:sz w:val="22"/>
        </w:rPr>
        <w:t>Last week, Skipton was voted the happiest town in Britain to live in. One of the reasons for that—[Hon. Members: “Is you!”]—is its hospitality sector. Through covid, energy cost rises, national insurance rises and other challenges, that hospitality sector is facing massive challenges. I urge the Government to look again at reliefs and multipliers. Over the weekend, so many pubs and hotels raised with me the fact that they are not going to invest. We need the growth and we need the jobs. Will the Government look at how they can make things easier for the pub and hospitality industry?</w:t>
      </w:r>
    </w:p>
    <w:p/>
    <w:p>
      <w:r>
        <w:rPr>
          <w:b/>
          <w:color w:val="1A4A6E"/>
          <w:sz w:val="22"/>
        </w:rPr>
        <w:t>Dan Tomlinson</w:t>
      </w:r>
    </w:p>
    <w:p>
      <w:r>
        <w:rPr>
          <w:sz w:val="22"/>
        </w:rPr>
        <w:t>If I had a such a charming Member of Parliament, I would also be as happy as his constituents in Skipton. I thank him for his question. We considered the support really carefully in advance of the Budget decisions announced last month. There is a challenge in that the revaluation, which was instigated by the previous Government and is carried out independently by the Valuation Office Agency, means that some businesses have seen their values increase significantly since the pandemic. That is why the Government are putting in £4 billion of support over the coming years, with around half of that coming next year to support businesses. Many will see their increases capped at either £800 or 15%. We think that that support will provide significant help to those businesses, alongside the underlying reform we are making to rebalance the system in favour of the high street.</w:t>
      </w:r>
    </w:p>
    <w:p/>
    <w:p>
      <w:r>
        <w:rPr>
          <w:b/>
          <w:color w:val="1A4A6E"/>
          <w:sz w:val="22"/>
        </w:rPr>
        <w:t>Wera Hobhouse</w:t>
      </w:r>
    </w:p>
    <w:p>
      <w:r>
        <w:rPr>
          <w:sz w:val="22"/>
        </w:rPr>
        <w:t>May I give the Minister another example in which the numbers simply do not stack up? Mr B’s independent bookshop in Bath will see its business rates bill rise by more than 70% after factoring in changes to rateable value. The changes were packaged as a move away from short-term fixes, yet vital discounts have been scrapped and replaced with less-generous support and an unclear transitional relief system. How can he justify such a stark increase in business rates? It is a challenge for Bath’s cherished bookshops—we have three—which we want to support.</w:t>
      </w:r>
    </w:p>
    <w:p/>
    <w:p>
      <w:r>
        <w:rPr>
          <w:b/>
          <w:color w:val="1A4A6E"/>
          <w:sz w:val="22"/>
        </w:rPr>
        <w:t>Dan Tomlinson</w:t>
      </w:r>
    </w:p>
    <w:p>
      <w:r>
        <w:rPr>
          <w:sz w:val="22"/>
        </w:rPr>
        <w:t>It is important that we all communicate to the small businesses in our constituencies, as I was doing this weekend, that there is a difference when it comes to the increase in the rateable value. It may be that the business to which the hon. Lady refers—I like good small independent bookshops myself—has seen a large increase in its value since the pandemic, but precisely because that has happened in some cases, we are implementing a significant support package this year. That will mean that no business that has a rateable value of less than £100,000 will see an increase in its bills of more than either 15% or £800. There is a bit of a technical detail there, which I would be happy to go into with her, but the important thing is that there are significant protections on bills in place this year, even if rateable values have increased significantly since the pandemic.</w:t>
      </w:r>
    </w:p>
    <w:p/>
    <w:p>
      <w:r>
        <w:rPr>
          <w:b/>
          <w:color w:val="1A4A6E"/>
          <w:sz w:val="22"/>
        </w:rPr>
        <w:t>Clive Lewis (Lab)</w:t>
      </w:r>
    </w:p>
    <w:p>
      <w:r>
        <w:rPr>
          <w:sz w:val="22"/>
        </w:rPr>
        <w:t>In Norwich there is a saying: there is a church for every Sunday and a pub for every day of the week. After 14 years of austerity, the numbers are a lot lower. After this Budget, many pub landlords—small and medium-sized businesses—tell me that we are not going far enough, and that many of them will go under. They need more support, and they need it soon. If the changes go through, I fear that Norwich will not have that saying at all; we will have hardly any pubs. Can we not put more of the burden on the pub companies and big corporations, which should be paying their fair share, rather than on the small and medium-sized businesses and small pub landlords, who cannot pay what is coming at them?</w:t>
      </w:r>
    </w:p>
    <w:p/>
    <w:p>
      <w:r>
        <w:rPr>
          <w:b/>
          <w:color w:val="1A4A6E"/>
          <w:sz w:val="22"/>
        </w:rPr>
        <w:t>Dan Tomlinson</w:t>
      </w:r>
    </w:p>
    <w:p>
      <w:r>
        <w:rPr>
          <w:sz w:val="22"/>
        </w:rPr>
        <w:t>One of the things we announced at the Budget is a rebalancing in the system away from properties that have large rateable values and towards the small businesses on our high streets. That shift from the large to the smaller properties is worth almost £1 billion and supports them in the business rates system, as part of our work to reform business rates and support our high streets.</w:t>
      </w:r>
    </w:p>
    <w:p/>
    <w:p>
      <w:r>
        <w:rPr>
          <w:b/>
          <w:color w:val="1A4A6E"/>
          <w:sz w:val="22"/>
        </w:rPr>
        <w:t>Ruth Cadbury (Lab)</w:t>
      </w:r>
    </w:p>
    <w:p>
      <w:r>
        <w:rPr>
          <w:sz w:val="22"/>
        </w:rPr>
        <w:t>I welcome the Government’s support for our high streets and the consultation on the business rates system, which the Treasury launched on 25 November. But it is not just high streets that are suffering. Under the current system, major transport infrastructure owners face crippling bills: Eurotunnel’s business rates valuation has tripled from 2017, so it has cancelled investment in its international freight hubs, and Heathrow Airport’s business rates bill will increase by millions of pounds. Will the Treasury’s consultation on 25 November give transparency and predictability—</w:t>
      </w:r>
    </w:p>
    <w:p/>
    <w:p>
      <w:r>
        <w:rPr>
          <w:b/>
          <w:color w:val="1A4A6E"/>
          <w:sz w:val="22"/>
        </w:rPr>
        <w:t>Speaker</w:t>
      </w:r>
    </w:p>
    <w:p>
      <w:r>
        <w:rPr>
          <w:sz w:val="22"/>
        </w:rPr>
        <w:t>Order. The hospitality sector might use the rail industry, with freight, so I am sure we can get something on that.</w:t>
      </w:r>
    </w:p>
    <w:p/>
    <w:p>
      <w:r>
        <w:rPr>
          <w:b/>
          <w:color w:val="1A4A6E"/>
          <w:sz w:val="22"/>
        </w:rPr>
        <w:t>Dan Tomlinson</w:t>
      </w:r>
    </w:p>
    <w:p>
      <w:r>
        <w:rPr>
          <w:sz w:val="22"/>
        </w:rPr>
        <w:t>I am sure that many of us do jump on the train to support our hospitality businesses. The consultation that my hon. Friend mentions, which we published on the day of the Budget, is an important piece of work. Chapter 4 of our call for evidence on how we can reform business rates to support investment will be important. We recognise that airports and other large infrastructure are valued in a different way from other business properties, and we want to look at the changes that we can make to support those businesses, which have seen very significant increases in their rateable values. Under the scheme that we have announced, they will of course be capped as well.</w:t>
      </w:r>
    </w:p>
    <w:p/>
    <w:p>
      <w:r>
        <w:rPr>
          <w:b/>
          <w:color w:val="1A4A6E"/>
          <w:sz w:val="22"/>
        </w:rPr>
        <w:t>Speaker</w:t>
      </w:r>
    </w:p>
    <w:p>
      <w:r>
        <w:rPr>
          <w:sz w:val="22"/>
        </w:rPr>
        <w:t>I call the shadow Minister.</w:t>
      </w:r>
    </w:p>
    <w:p/>
    <w:p>
      <w:r>
        <w:rPr>
          <w:b/>
          <w:color w:val="1A4A6E"/>
          <w:sz w:val="22"/>
        </w:rPr>
        <w:t>James Wild (Con)</w:t>
      </w:r>
    </w:p>
    <w:p>
      <w:r>
        <w:rPr>
          <w:sz w:val="22"/>
        </w:rPr>
        <w:t>The Chancellor promised a new golden era of hospitality, but the reality of her business rates raid, as the British Beer and Pub Association has said, is</w:t>
      </w:r>
    </w:p>
    <w:p>
      <w:r>
        <w:rPr>
          <w:sz w:val="22"/>
        </w:rPr>
        <w:t>“sleepless nights, pay cuts and staff layoffs”</w:t>
      </w:r>
    </w:p>
    <w:p>
      <w:r>
        <w:rPr>
          <w:sz w:val="22"/>
        </w:rPr>
        <w:t>for publicans, who will be paying an extra £13,000 on average. Why did the Chancellor tell businesses last week that their taxes were going down when they are going up, and will she think again and change the multipliers?</w:t>
      </w:r>
    </w:p>
    <w:p/>
    <w:p>
      <w:r>
        <w:rPr>
          <w:b/>
          <w:color w:val="1A4A6E"/>
          <w:sz w:val="22"/>
        </w:rPr>
        <w:t>Dan Tomlinson</w:t>
      </w:r>
    </w:p>
    <w:p>
      <w:r>
        <w:rPr>
          <w:sz w:val="22"/>
        </w:rPr>
        <w:t>The multipliers are a product of the change in the valuation, and they did come down. We brought them down even further for retail, hospitality and leisure businesses. Without intervention this year, the bills paid by pubs would have increased by 45% as a result of the increase in value since the pandemic; because of this Government’s significant intervention this year, bills are going up by 4%. That is the impact of the changes this Government have made.</w:t>
      </w:r>
    </w:p>
    <w:p/>
    <w:p>
      <w:r>
        <w:rPr>
          <w:b/>
          <w:color w:val="1A4A6E"/>
          <w:sz w:val="22"/>
        </w:rPr>
        <w:t>Speaker</w:t>
      </w:r>
    </w:p>
    <w:p>
      <w:r>
        <w:rPr>
          <w:sz w:val="22"/>
        </w:rPr>
        <w:t>I call the Liberal Democrat spokesperson.</w:t>
      </w:r>
    </w:p>
    <w:p/>
    <w:p>
      <w:r>
        <w:rPr>
          <w:b/>
          <w:color w:val="1A4A6E"/>
          <w:sz w:val="22"/>
        </w:rPr>
        <w:t>Daisy Cooper (LD)</w:t>
      </w:r>
    </w:p>
    <w:p>
      <w:r>
        <w:rPr>
          <w:sz w:val="22"/>
        </w:rPr>
        <w:t>High street hospitality businesses are on a knife edge—this is a disaster in the making. The Government say that they have rebalanced business rates, but that is not the case. UKHospitality says that the average increase for hospitality businesses will be 76% over the next three years, compared with warehouses, offices and large supermarkets, which will go up by only 16%, 7% and 4%. The reality is, the Government said repeatedly that they were going to introduce permanently lower business rates, and businesses heard that and made decisions based on that—and now their bills are going up. In the spirit of constructive opposition, I implore the Minister to look again, use powers to reduce the multiplier to minus 20p and look at an emergency VAT cut.</w:t>
      </w:r>
    </w:p>
    <w:p/>
    <w:p>
      <w:r>
        <w:rPr>
          <w:b/>
          <w:color w:val="1A4A6E"/>
          <w:sz w:val="22"/>
        </w:rPr>
        <w:t>Dan Tomlinson</w:t>
      </w:r>
    </w:p>
    <w:p>
      <w:r>
        <w:rPr>
          <w:sz w:val="22"/>
        </w:rPr>
        <w:t>We have set out our plans to reduce the multipliers for retail, hospitality and leisure properties, which is a rebalancing in the system. It means that those businesses—particularly the smallest RHL properties—face the lowest tax rate in the system since 1991. At the same time, there is— [ Interruption. ] The hon. Lady shakes her head, but the tax rate is the lowest it has been since 1991. At the same time, there has been an unwinding of the reduction in values going into the pandemic, and because we are seeing a recovery and businesses are bouncing back, and their properties are worth more, there has been an increase in the values. We are spending £2 billion this year to cap those increases at either 5% or 15% for many of those businesses up and down the country.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