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Safety of the Jewish Community</w:t>
      </w:r>
    </w:p>
    <w:p>
      <w:r>
        <w:rPr>
          <w:sz w:val="20"/>
        </w:rPr>
        <w:t>8 September 2026  ·  Commons  ·  Westminster Hall</w:t>
      </w:r>
    </w:p>
    <w:p>
      <w:r>
        <w:rPr>
          <w:b/>
        </w:rPr>
        <w:t xml:space="preserve">Policy areas: </w:t>
      </w:r>
      <w:r>
        <w:rPr>
          <w:sz w:val="20"/>
        </w:rPr>
        <w:t>Crime, justice and law, Government and public administration, Society and culture</w:t>
      </w:r>
    </w:p>
    <w:p>
      <w:r>
        <w:rPr>
          <w:b/>
        </w:rPr>
        <w:t xml:space="preserve">Topics: </w:t>
      </w:r>
      <w:r>
        <w:rPr>
          <w:sz w:val="20"/>
        </w:rPr>
        <w:t>antisemitism incidents, hate crime, jewish community safety, tackling hatred</w:t>
      </w:r>
    </w:p>
    <w:p>
      <w:r>
        <w:rPr>
          <w:b/>
        </w:rPr>
        <w:t xml:space="preserve">Source: </w:t>
      </w:r>
      <w:r>
        <w:rPr>
          <w:sz w:val="20"/>
        </w:rPr>
        <w:t>https://hansard.parliament.uk/Commons/2026-09-08/debates/ACFD7DAC-D061-43D1-9557-6F877D7D79D1/SafetyOfTheJewishCommunity</w:t>
      </w:r>
    </w:p>
    <w:p/>
    <w:p>
      <w:r>
        <w:rPr>
          <w:b/>
          <w:color w:val="1A4A6E"/>
          <w:sz w:val="22"/>
        </w:rPr>
        <w:t>Catherine West (Lab)</w:t>
      </w:r>
    </w:p>
    <w:p>
      <w:r>
        <w:rPr>
          <w:sz w:val="22"/>
        </w:rPr>
        <w:t>I beg to move,</w:t>
      </w:r>
    </w:p>
    <w:p>
      <w:r>
        <w:rPr>
          <w:sz w:val="22"/>
        </w:rPr>
        <w:t>That this House has considered the safety of the Jewish community.</w:t>
      </w:r>
    </w:p>
    <w:p>
      <w:r>
        <w:rPr>
          <w:sz w:val="22"/>
        </w:rPr>
        <w:t>It is a pleasure to serve under your chairmanship, Sir Christopher. I thank the Backbench Business Committee for letting me hold this debate.</w:t>
      </w:r>
    </w:p>
    <w:p>
      <w:r>
        <w:rPr>
          <w:sz w:val="22"/>
        </w:rPr>
        <w:t>I am honoured to represent one of the most diverse, inclusive and welcoming communities in the world. One hundred and eighty languages are spoken in our schools, and both Haringey and Barnet councils, together with community partners, have been instrumental in ensuring that our community is a place where discrimination and hatred are rejected and diversity is celebrated. I am proud of the excellent Haringey and Barnet multi-faith forums. The Metropolitan police independent advisory group in Barnet and Haringey also does great work. Members of those different groups have joined us today in the Public Gallery.</w:t>
      </w:r>
    </w:p>
    <w:p>
      <w:r>
        <w:rPr>
          <w:sz w:val="22"/>
        </w:rPr>
        <w:t>My job is to work with the community to promote Hornsey and Friern Barnet as a beacon of diversity and integration that shines a light on what can be achieved when the whole community comes together. We have a long and rich history of challenging hate. In 1977, the battle of Wood Green at Ducketts Common saw a rainbow coalition led by Jewish, Irish and black communities unite to drive out the far-right National Front. Former councillor Sheila Peacock, who is now in her 90s, remembers those days well.</w:t>
      </w:r>
    </w:p>
    <w:p>
      <w:r>
        <w:rPr>
          <w:sz w:val="22"/>
        </w:rPr>
        <w:t>In recent years, Hornsey and Friern Barnet has become a safe haven for those fleeing persecution in Afghanistan, Syria, Ukraine and other conflict zones around the world. Later today, I will host a roundtable with HIAS+JCORE, which has its roots in the Kindertransport movement, to discuss support for newly arrived communities. We have a long and rich history of challenging hatred, and that means we stand against antisemitism.</w:t>
      </w:r>
    </w:p>
    <w:p>
      <w:r>
        <w:rPr>
          <w:sz w:val="22"/>
        </w:rPr>
        <w:t>It has been a frightening and dark six months. On 2 October last year, two Jewish people were killed and three left in a serious condition after a car-ramming and stabbing attack outside the Heaton synagogue in Manchester. In March this year, four ambulances belonging to the Hatzola ambulance service were set on fire in the car park of a synagogue in Golders Green. Hatzola provides a service for all Londoners, responding to thousands of emergencies every year, from minor injuries to life-threatening conditions. It works collaboratively with emergency services such as the London ambulance service, the London fire brigade, the helicopter emergency medical service and the Metropolitan police to co-ordinate and provide professional care.</w:t>
      </w:r>
    </w:p>
    <w:p>
      <w:r>
        <w:rPr>
          <w:sz w:val="22"/>
        </w:rPr>
        <w:t>On 15 April, we saw an attack on the Finchley Reform synagogue. Three days later, the Kenton United synagogue was targeted. On 27 April, an arson attack was carried out at a memorial wall in Golders Green. Later that month, two Jewish men were stabbed in Golders Green. We know how quickly my hon. and learned Friend the Member for Finchley and Golders Green (Sarah Sackman) acted; the then Prime Minister, the former Member for Holborn and St Pancras, also rushed to the scene to reassure the community.</w:t>
      </w:r>
    </w:p>
    <w:p>
      <w:r>
        <w:rPr>
          <w:sz w:val="22"/>
        </w:rPr>
        <w:t>The Community Safety Trust recorded 3,700 antisemitic incidents in the UK in 2025, the second highest total ever reported to the CST in a single year. This year, we had the second highest total ever reported to the CST in the first six months of any year. I applied for this debate because the House needs to have a full and frank debate. We need to reassure not only our constituents but ourselves that we are doing all that we possibly can to stamp out the scourge of antisemitism.</w:t>
      </w:r>
    </w:p>
    <w:p>
      <w:r>
        <w:rPr>
          <w:sz w:val="22"/>
        </w:rPr>
        <w:t>I will cover three issues briefly; I am aware that other Members wish to contribute to the debate, and I want to hear from those in all parts of the UK about what their communities are doing to tackle antisemitism. On policing and community cohesion, I welcome the recent Government announcement on investment to protect Jewish communities: more than £250 million across the next three years, including a further £86 million to the Metropolitan police, which will fund about 300 additional officers in London to increase police presence. That is particularly important: as London MPs we understand that any event in central London that needs to be policed means that we lose our local police force.</w:t>
      </w:r>
    </w:p>
    <w:p/>
    <w:p>
      <w:r>
        <w:rPr>
          <w:b/>
          <w:color w:val="1A4A6E"/>
          <w:sz w:val="22"/>
        </w:rPr>
        <w:t>Monica Harding (LD)</w:t>
      </w:r>
    </w:p>
    <w:p>
      <w:r>
        <w:rPr>
          <w:sz w:val="22"/>
        </w:rPr>
        <w:t>My local police force in Elmbridge works very closely with my two synagogues, the North West Surrey synagogue and the Kingston Liberal synagogue, to make them feel supported. They, in turn, cite the work of the Community Security Trust. I have been to its impressive headquarters, where I could see the necessity of what it does. Does the hon. Member agree that we need a commitment to fund the trust at its current level, or with more if necessary?</w:t>
      </w:r>
    </w:p>
    <w:p/>
    <w:p>
      <w:r>
        <w:rPr>
          <w:b/>
          <w:color w:val="1A4A6E"/>
          <w:sz w:val="22"/>
        </w:rPr>
        <w:t>Catherine West</w:t>
      </w:r>
    </w:p>
    <w:p>
      <w:r>
        <w:rPr>
          <w:sz w:val="22"/>
        </w:rPr>
        <w:t>From the number of people who have written to me since this debate was granted, I am very aware that resourcing is crucial. There are more than 500 additional officers across England and Wales, boosting security around schools, synagogues and community centres. It is deeply upsetting, as their MP, to hear mothers ask, “Why does my daughter say, ‘Mummy, why there are so many police outside my school?’?”</w:t>
      </w:r>
    </w:p>
    <w:p/>
    <w:p>
      <w:r>
        <w:rPr>
          <w:b/>
          <w:color w:val="1A4A6E"/>
          <w:sz w:val="22"/>
        </w:rPr>
        <w:t>Munira Wilson (LD)</w:t>
      </w:r>
    </w:p>
    <w:p>
      <w:r>
        <w:rPr>
          <w:sz w:val="22"/>
        </w:rPr>
        <w:t>I agree with the comment from my hon. Friend the Member for Esher and Walton (Monica Harding), although members of the Jewish community say to me that they do not want to build ever-higher walls. My hon. Friend the Member for Richmond Park (Sarah Olney) and I had a harrowing meeting with children and young people who attend Richmond synagogue in my borough. They told us about their terrible experiences of bullying, both physical and verbal, at school and university. They are all having to hide their faith. Does the hon. Member agree that nobody should have to hide their faith? Sir David Bell, who is doing a review for the Government on antisemitism in schools, says that headteachers tell him that, for Jewish faith schools, security comes ahead of education. That cannot be right, can it?</w:t>
      </w:r>
    </w:p>
    <w:p/>
    <w:p>
      <w:r>
        <w:rPr>
          <w:b/>
          <w:color w:val="1A4A6E"/>
          <w:sz w:val="22"/>
        </w:rPr>
        <w:t>Catherine West</w:t>
      </w:r>
    </w:p>
    <w:p>
      <w:r>
        <w:rPr>
          <w:sz w:val="22"/>
        </w:rPr>
        <w:t>The hon. Lady makes an excellent point. Although we have not yet heard back from the Bell inquiry, I will touch on it in my third and final point and will pick up the hon. Lady’s points then.</w:t>
      </w:r>
    </w:p>
    <w:p/>
    <w:p>
      <w:r>
        <w:rPr>
          <w:b/>
          <w:color w:val="1A4A6E"/>
          <w:sz w:val="22"/>
        </w:rPr>
        <w:t>Gareth Thomas (Lab/Co-op)</w:t>
      </w:r>
    </w:p>
    <w:p>
      <w:r>
        <w:rPr>
          <w:sz w:val="22"/>
        </w:rPr>
        <w:t>I appreciate my hon. Friend’s speech, particularly her reference to what happened at Kenton synagogue, which partly serves the people of Harrow. She referred to many of the physical manifestations of antisemitism. May I draw her attention to online antisemitism? We increasingly expect Ofcom to police the very worst of social media. Is it not time that we had some clear measures of success by which we can hold the Online Safety Act 2023 and Ofcom to account, so that if we still see no reduction in antisemitism online we can consider what further steps are necessary to crack down on that source of antisemitism?</w:t>
      </w:r>
    </w:p>
    <w:p/>
    <w:p>
      <w:r>
        <w:rPr>
          <w:b/>
          <w:color w:val="1A4A6E"/>
          <w:sz w:val="22"/>
        </w:rPr>
        <w:t>Catherine West</w:t>
      </w:r>
    </w:p>
    <w:p>
      <w:r>
        <w:rPr>
          <w:sz w:val="22"/>
        </w:rPr>
        <w:t>My hon. Friend makes an excellent point. In my second point I will talk about the online world, which is indeed a frightening place for many of us.</w:t>
      </w:r>
    </w:p>
    <w:p>
      <w:r>
        <w:rPr>
          <w:sz w:val="22"/>
        </w:rPr>
        <w:t>Policing and community cohesion are at the heart of ensuring that everyone in the country feels safe. The late John Hume, a Nobel peace prize laureate and former Member of this House, said that our differences make us special and</w:t>
      </w:r>
    </w:p>
    <w:p>
      <w:r>
        <w:rPr>
          <w:sz w:val="22"/>
        </w:rPr>
        <w:t>“should never be the source of hatred or conflict. The answer to difference is to respect it. Therein lies the most fundamental principle of peace—respect for diversity.”</w:t>
      </w:r>
    </w:p>
    <w:p>
      <w:r>
        <w:rPr>
          <w:sz w:val="22"/>
        </w:rPr>
        <w:t>The Ministry of Housing, Communities and Local Government and local councils up and down the country do excellent work with programmes on tackling division and building bridges between communities, but I think that in some communities we are better at that than in others. There are some places where that day-to-day confidence-building in the communities we serve is absent.</w:t>
      </w:r>
    </w:p>
    <w:p/>
    <w:p>
      <w:r>
        <w:rPr>
          <w:b/>
          <w:color w:val="1A4A6E"/>
          <w:sz w:val="22"/>
        </w:rPr>
        <w:t>Patrick Spencer (Con)</w:t>
      </w:r>
    </w:p>
    <w:p>
      <w:r>
        <w:rPr>
          <w:sz w:val="22"/>
        </w:rPr>
        <w:t>Earlier this year, I met the Suffolk Liberal Jewish Community. Who thought that there would be such an organisation thriving in the genteel countryside of Suffolk? On the point about antisemitism across the country, will the hon. Lady join me in paying tribute to the small organisations that go out of their way to combat antisemitism and support Jewish communities across the UK?</w:t>
      </w:r>
    </w:p>
    <w:p/>
    <w:p>
      <w:r>
        <w:rPr>
          <w:b/>
          <w:color w:val="1A4A6E"/>
          <w:sz w:val="22"/>
        </w:rPr>
        <w:t>Catherine West</w:t>
      </w:r>
    </w:p>
    <w:p>
      <w:r>
        <w:rPr>
          <w:sz w:val="22"/>
        </w:rPr>
        <w:t>I will indeed, and I wish there were more of them, because that is at the heart of education. It is all very well having teachers teaching, but what we need is a response that it is embedded in communities. I thank the hon. Member for taking an interest in the Suffolk organisation.</w:t>
      </w:r>
    </w:p>
    <w:p>
      <w:r>
        <w:rPr>
          <w:sz w:val="22"/>
        </w:rPr>
        <w:t>Support with resources for local government includes more than £2 million for more than 200 grassroots organisations, through the Common Ground award, bringing people from different backgrounds together to build trust and find common ground. We hear a lot in this House about Pride in Place, the £5.8 billion funding promoting community leadership, making local politics count. That does not just mean local politicians; it means us in this House going to events, promoting community cohesion, standing up when something is wrong and promoting the right way of doing things.</w:t>
      </w:r>
    </w:p>
    <w:p>
      <w:r>
        <w:rPr>
          <w:sz w:val="22"/>
        </w:rPr>
        <w:t>The Mayor of London has also been proactive, investing £17 million in initiatives to tackle hate crime. Since the shared endeavour fund started in 2020, it has supported 138 projects across the capital and has worked with more than 220,000 participants, including projects focused specifically on countering antisemitism. Here I will mention the work of schools in Barnet. They are mainstream schools, but they come together to listen to the stories of headteachers in Jewish schools in order that we can share experiences and cross-pollinate ideas so that all children, across any local authority area, hear about best practice in tackling antisemitism and hatred.</w:t>
      </w:r>
    </w:p>
    <w:p>
      <w:r>
        <w:rPr>
          <w:sz w:val="22"/>
        </w:rPr>
        <w:t>Research from the Centre for Countering Digital Hate shows a repeated pattern whereby real-world attacks on Jewish communities are followed by targeted abuse, calls for further violence and antisemitic conspiracy theories online. I welcome the inclusion in the Online Safety Act of measures to ensure that technology companies remove illegal content such as antisemitic material, but we need to ensure that it is effective. CCDH research into 10 leading AI chatbots found that eight in 10 chatbots would assist users to plan violent attacks, including on places of worship such as synagogues, and nine in 10 failed to reliably discourage them. That is shocking.</w:t>
      </w:r>
    </w:p>
    <w:p>
      <w:r>
        <w:rPr>
          <w:sz w:val="22"/>
        </w:rPr>
        <w:t>Following the Manchester synagogue attack, the CCDH identified 171 hateful or violent online replies targeting 13 prominent British Jewish accounts. All remained live when checked. The 100 most viewed posts falsely alleging that Israel or Jewish people orchestrated the attack received 568,708 views; none displayed a dissenting community note. Following the stabbing of two Jewish men in Golders Green, the CCDH identified 130 hateful online replies directed at 10 prominent British Jewish individuals and organisations; all remained live when checked. The 100 most viewed false flag conspiracy posts received 252,954 views, again without a single dissenting community note.</w:t>
      </w:r>
    </w:p>
    <w:p>
      <w:r>
        <w:rPr>
          <w:sz w:val="22"/>
        </w:rPr>
        <w:t>How do people know what the truth is when they are reading online? CCDH research found that 11 Instagram accounts posting antisemitic and racist material accumulated 1.5 billion views while directing users to shops selling hateful merchandise. All 11 were also promoted through Instagram’s related accounts feature. Are we sure that the existing legal framework is enough to stamp out online antisemitism?</w:t>
      </w:r>
    </w:p>
    <w:p>
      <w:r>
        <w:rPr>
          <w:sz w:val="22"/>
        </w:rPr>
        <w:t>Education on the dangers of extremism is so important, but good education and the outcomes of good education are so difficult to achieve. I welcome the Government’s £7 million to tackle antisemitism in schools, colleges and universities. As the hon. Member for Twickenham (Munira Wilson) mentioned, Sir David Bell’s review will look into the support available to schools and colleges; how well they use their policies to make decisions and handle hate-filled incidents; how they are accountable if they fail to handle an incident well; what they can do to prevent antisemitism, including identifying and tackling issues early; and the role and influence of campaigning organisations external to schools and colleges and how they influence school and college decision making. I look forward to reading the review, but most importantly to implementation of the practical actions to combat antisemitism that stem from the review. Early intervention is key.</w:t>
      </w:r>
    </w:p>
    <w:p>
      <w:r>
        <w:rPr>
          <w:sz w:val="22"/>
        </w:rPr>
        <w:t>To sum up, my requests of the Minister are simple. Every Member of this House and communities and families up and down the country need to be reassured that the Government are leaving no stone unturned to ensure that Jewish communities are safe, that we are doing everything we can to stamp out online hate and that we are tackling antisemitism at its roots through work in schools.</w:t>
      </w:r>
    </w:p>
    <w:p>
      <w:r>
        <w:rPr>
          <w:sz w:val="22"/>
        </w:rPr>
        <w:t>I will leave the House with the positive image of the retired Jewish MP whose daughter from the local synagogue planted an olive tree with our esteemed stand-in deputy lieutenant, Bibi Khan, who leads at the Wightman Road mosque. That was a symbol of our communities together. We dig the garden, we plant the tree, the roots take shape and we watch it grow tall.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