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Armed Forces Bill</w:t>
      </w:r>
    </w:p>
    <w:p>
      <w:r>
        <w:rPr>
          <w:sz w:val="20"/>
        </w:rPr>
        <w:t>8 September 2026  ·  Lords  ·  Debate</w:t>
      </w:r>
    </w:p>
    <w:p>
      <w:r>
        <w:rPr>
          <w:b/>
        </w:rPr>
        <w:t xml:space="preserve">Policy areas: </w:t>
      </w:r>
      <w:r>
        <w:rPr>
          <w:sz w:val="20"/>
        </w:rPr>
        <w:t>Defence and armed forces, Government and public administration</w:t>
      </w:r>
    </w:p>
    <w:p>
      <w:r>
        <w:rPr>
          <w:b/>
        </w:rPr>
        <w:t xml:space="preserve">Topics: </w:t>
      </w:r>
      <w:r>
        <w:rPr>
          <w:sz w:val="20"/>
        </w:rPr>
        <w:t>crown representatives, lords-lieutenant, non-executive board members, reserve forces and cadets, volunteer ethos</w:t>
      </w:r>
    </w:p>
    <w:p>
      <w:r>
        <w:rPr>
          <w:b/>
        </w:rPr>
        <w:t xml:space="preserve">Source: </w:t>
      </w:r>
      <w:r>
        <w:rPr>
          <w:sz w:val="20"/>
        </w:rPr>
        <w:t>https://hansard.parliament.uk/Lords/2026-09-08/debates/59E3A352-76D7-4D78-B18A-BC1CCE50D6D1/ArmedForcesBill</w:t>
      </w:r>
    </w:p>
    <w:p/>
    <w:p>
      <w:r>
        <w:rPr>
          <w:b/>
          <w:color w:val="1A4A6E"/>
          <w:sz w:val="22"/>
        </w:rPr>
        <w:t>Lord De Mauley</w:t>
      </w:r>
    </w:p>
    <w:p>
      <w:r>
        <w:rPr>
          <w:sz w:val="22"/>
        </w:rPr>
        <w:t>My Lords, I will speak to Amendments 48, 50, 51 and 52 in my name.</w:t>
      </w:r>
    </w:p>
    <w:p>
      <w:r>
        <w:rPr>
          <w:sz w:val="22"/>
        </w:rPr>
        <w:t>Amendment 48 is about payment to the new non-executive board members. The members of the RFCAs and all their forbear organisations, commencing with the county territorial associations in 1908, whether acting locally or nationally, have never been paid. The volunteer ethos is of very considerable significance, especially in the world of reserves and cadets. Imagine how it will look to the reservists, who volunteer and put their lives on the line, and to the cadet forces, if the non-executives are to be paid. It is a really bad look and unlikely to attract the best of society who are absolutely committed to the reserves and cadets.</w:t>
      </w:r>
    </w:p>
    <w:p>
      <w:r>
        <w:rPr>
          <w:sz w:val="22"/>
        </w:rPr>
        <w:t>Furthermore, we are living in a time of scarce resources, especially in the field of defence. Yet here is the MoD deliberately adding cost, when it knows there is a ready supply of volunteers who will do, and indeed are doing, this work for no financial reward. One can guess the reaction of those who have shown, over many years, their dedicated and unpaid commitment to the reserves and cadets, to the appointment of paid non-executives with no apparent commitment to the reserves or cadets. It is a mistake to offer money to entice people to apply for these roles.</w:t>
      </w:r>
    </w:p>
    <w:p>
      <w:r>
        <w:rPr>
          <w:sz w:val="22"/>
        </w:rPr>
        <w:t>I turn now to Amendment 50, which seeks to reinstate lords-lieutenant. Lords-lieutenant are the sovereign’s representatives in their respective lieutenancies or counties. It is their foremost duty to uphold the dignity of the Crown. Historically, each lord-lieutenant was responsible for organising the county’s militia. The Territorial and Reserve Forces Act 1907 established county territorial associations, with the lord-lieutenant as the president of the county association. The relationship of lords-lieutenant with the military today is maintained via their presidency of their county RFCAs. All lords-lieutenant are affiliated to one of the 13 regional RFCAs; one of them is president and they rotate the presidency among them.</w:t>
      </w:r>
    </w:p>
    <w:p>
      <w:r>
        <w:rPr>
          <w:sz w:val="22"/>
        </w:rPr>
        <w:t>This is constituted in primary legislation, most recently in Schedule 4 to the Reserve Forces Act 1996. Removing that would remove the final vestiges of a military role and an important part of the symbolic relationship of the lords-lieutenant to the Crown. Service personnel hold the sovereign in the highest regard. To cut off this link between reservists and the Crown seems, to say the least, inappropriate. Lords-lieutenant have evidenced considerable concern over the review’s proposals and the consequences of breaking this important link. Under the Armed Forces Bill, the involvement of the lords-lieutenant, which was established under paragraphs 2, 3 and 4 of Schedule 4 to the Reserve Forces Act 1996, is to be abolished. Paragraph 4(2)(b) of Schedule 6 to this Bill will omit</w:t>
      </w:r>
    </w:p>
    <w:p>
      <w:r>
        <w:rPr>
          <w:sz w:val="22"/>
        </w:rPr>
        <w:t>“section 111 and Schedule 4 (provisions of schemes for the constitution of associations)”.</w:t>
      </w:r>
    </w:p>
    <w:p>
      <w:r>
        <w:rPr>
          <w:sz w:val="22"/>
        </w:rPr>
        <w:t>It has been suggested, as an afterthought, that the continued involvement of the lords-lieutenant might be achieved through secondary legislation or regulation. The involvement of the lords-lieutenant is currently in primary legislation and to relegate it to regulations is nothing short of insulting. It also makes it much easier to amend, change and delete it. If it is proposed to amend the law in a way that affects a class of persons, it is customary to consult them. Even if there is no statutory duty to do so, there have been cases where the courts have held that failure to consult is a reason for upholding judicial review of the Government. I understand that the Association of Lord-Lieutenants has not been consulted. I urge the Minister to consider the amendment carefully.</w:t>
      </w:r>
    </w:p>
    <w:p>
      <w:r>
        <w:rPr>
          <w:sz w:val="22"/>
        </w:rPr>
        <w:t>Amendment 51 addresses the establishment of a national council. The strength of the RFCAs lies in their embeddedness across the regions. This was not accidental; it reflects the original Haldane model from 1908—a decentralised, citizen-based structure designed to mirror national diversity and ensure societal ownership of the territorial Reserve Forces. It has endured and worked for over a century. What is today described as “connecting defence with the nation” is rooted in this model, so it is right that Schedule 6 of the Bill establishes regional councils through paragraph 14 of proposed new Schedule 4A. What is extremely odd, though, is that the drafters have not understood that the regional councils are irrelevant if their views are not brought together and debated centrally, so that a single considered professional message can be delivered to Ministers.</w:t>
      </w:r>
    </w:p>
    <w:p>
      <w:r>
        <w:rPr>
          <w:sz w:val="22"/>
        </w:rPr>
        <w:t>Abolition of the membership, discussed in the debate on the last group, also presents a conundrum as to where the regional council members will be elected from. When we questioned this, we were told, “Don’t worry, it’ll be dealt with in secondary legislation”. This is a quite extraordinary response. Without a national council, the regional councils are completely irrelevant, and without a membership they will be ineffective. This seems to be an attempt to pay lip service to devolution, while in fact cutting it off at the roots. A national council is fundamental to the functioning of the new structure, and the amendment would establish one.</w:t>
      </w:r>
    </w:p>
    <w:p>
      <w:r>
        <w:rPr>
          <w:sz w:val="22"/>
        </w:rPr>
        <w:t>Amendment 52 addresses the external scrutiny team. The Council of Reserve Forces and Cadets Associations external scrutiny team provides an independent annual assessment to Parliament of the state, capabilities and health of the United Kingdom’s Reserve Forces, identified as fundamental to advising Ministers and the single services on the effectiveness of training, fighting efficiency and leadership of the reserve, thus meeting the FR 2020 proposition to reservists. It was established following the Future Reserves 2020 review and operates with statutory duties mandated by the Reserve Forces Act 1996.</w:t>
      </w:r>
    </w:p>
    <w:p>
      <w:r>
        <w:rPr>
          <w:sz w:val="22"/>
        </w:rPr>
        <w:t>The Armed Forces Bill, in paragraph 5(b) of Schedule 6, introduces the concept that the Defence Council can remove responsibility for producing the annual assessment or report and award it to someone else at stroke of a pen. This is not the case in the current legislation. Will the Minister therefore explain what lies behind this change? To whom might the responsibility for producing the independent assessment be transferred? What would be considered appropriate grounds for transferring it? When might this happen? How will Ministers ensure the assessment continues in future to be conducted properly and truly independently of the MoD? I beg to move.</w:t>
      </w:r>
    </w:p>
    <w:p/>
    <w:p>
      <w:r>
        <w:rPr>
          <w:b/>
          <w:color w:val="1A4A6E"/>
          <w:sz w:val="22"/>
        </w:rPr>
        <w:t>Lord Stirrup</w:t>
      </w:r>
    </w:p>
    <w:p>
      <w:r>
        <w:rPr>
          <w:sz w:val="22"/>
        </w:rPr>
        <w:t>My Lords, I added my name to these amendments, and I agree with the points that have been so well made by the noble Lord, Lord De Mauley. I will start my brief remarks by making just a couple of general points. First, while there have been some criticisms of the arrangements of reserves and cadet forces, particularly in fairly recent reviews, most of these have been attended to subsequently. The general opinion was that, in the round, the Reserve Forces and cadets operated extremely well and were extremely valuable, and the arrangements that had been set in place had served this country extremely well for a very long time. There is, therefore, a burden of proof on anyone seeking to change the current arrangements to show why any proposed alterations will be better than the arrangements that are already in place. I fear that the Government fail on this count in many instances in this particular part of the Armed Forces Bill.</w:t>
      </w:r>
    </w:p>
    <w:p>
      <w:r>
        <w:rPr>
          <w:sz w:val="22"/>
        </w:rPr>
        <w:t>Secondly, the Minister has previously indicated to the Committee that some of the shortcomings might be attended to in secondary legislation, and the noble Lord, Lord De Mauley, just referred to this. That is all very well, but as everybody in this Chamber knows, we cannot amend secondary legislation; we take it or leave it, and usually, we have to take it. Of course, there must be secondary legislation for the detailed implementation of an Act and the measures in it; but issues of principle should be settled in primary legislation, not in secondary legislation, for some of the reasons that the Lord, Lord De Mauley, just pointed out. Quite a number of the issues covered by the amendments this evening are issues of principle and, therefore, belong in primary legislation, not in secondary legislation.</w:t>
      </w:r>
    </w:p>
    <w:p/>
    <w:p>
      <w:r>
        <w:rPr>
          <w:b/>
          <w:color w:val="1A4A6E"/>
          <w:sz w:val="22"/>
        </w:rPr>
        <w:t>Earl Howe</w:t>
      </w:r>
    </w:p>
    <w:p>
      <w:r>
        <w:rPr>
          <w:sz w:val="22"/>
        </w:rPr>
        <w:t>My Lords, again, I should like to say a few words in support of my noble friend Lord De Mauley, and in particular to reinforce everything he said about Amendments 50 and 51. On Amendment 51, I will say no more than that it plays into the issues I was trying to highlight in the previous group—to which the noble and gallant Lord, Lord Stirrup, referred to just now—about the need to retain a representative and coherent voice for the individual RFCA memberships. My noble friend argued the case for a national voluntary body very well, and I do not intend to repeat the arguments he put forward.</w:t>
      </w:r>
    </w:p>
    <w:p>
      <w:r>
        <w:rPr>
          <w:sz w:val="22"/>
        </w:rPr>
        <w:t>I will, however, make a couple of points on Amendment 50. I mentioned earlier that my wife has the honour of being His Majesty’s Lord-Lieutenant of Buckinghamshire. In that role, she is ex officio president of SERFCA. We can easily talk about tradition in the context of supporting the work of the Reserve Forces and cadets. However, while I am a great one for wanting to preserve such traditions, I do not regard tradition on its own as the most important reason for maintaining a statutorily based role for lords-lieutenant in the regional councils.</w:t>
      </w:r>
    </w:p>
    <w:p>
      <w:r>
        <w:rPr>
          <w:sz w:val="22"/>
        </w:rPr>
        <w:t>The main argument is that the involvement of lords-lieutenant as honorary presidents or vice-presidents is highly valued by the RFCAs and by the reservists and cadets. Every year, my wife presents meritorious service awards to reservists in Buckinghamshire who have displayed outstanding achievement and commitment to the volunteer ethos. The significance of these awards to the recipients is without question enhanced by the fact that they are presented by the King’s representative. I would go further by saying that the lord-lieutenant’s role in such presentations plays no small part in maintaining the motivation of our reservists and cadets. Exactly the same point can be made in relation to employer recognition scheme awards and how they are perceived by those in receipt of them. The appointment of lord-lieutenant’s cadets is another example. It is an honour that cadets aspire to.</w:t>
      </w:r>
    </w:p>
    <w:p>
      <w:r>
        <w:rPr>
          <w:sz w:val="22"/>
        </w:rPr>
        <w:t>The Minister has said that there will be nothing to prevent lords-lieutenant fulfilling the same kind of honorary function once the Bill has been enacted. However, I for one do not feel that a loose arrangement of that kind would do justice to the well-defined function that lords-lieutenant fulfil in upholding the dignity of the Crown. It is a function that is born of tradition over many centuries, but, much more importantly, it is one that reflects the direct relationship between the Armed Forces and the Crown. Every time the King’s representative meets a reservist on a public stage to recognise his or her outstanding service, it is a reminder that service men and women across the country owe their loyalty, first and foremost, to the sovereign. It is not satisfactory for a statute of this kind to remain silent on that key constitutional point.</w:t>
      </w:r>
    </w:p>
    <w:p/>
    <w:p>
      <w:r>
        <w:rPr>
          <w:b/>
          <w:color w:val="1A4A6E"/>
          <w:sz w:val="22"/>
        </w:rPr>
        <w:t>Lord Dannatt</w:t>
      </w:r>
    </w:p>
    <w:p>
      <w:r>
        <w:rPr>
          <w:sz w:val="22"/>
        </w:rPr>
        <w:t>My Lords, I support Amendment 50 in the name of the noble Lord, Lord De Mauley, and other noble Lords, which seeks to ensure that lords-lieutenants’ involvement as presidents of regional RFCA councils remains enshrined in primary legislation. I support the comments just made by the noble Earl, Lord Howe.</w:t>
      </w:r>
    </w:p>
    <w:p>
      <w:r>
        <w:rPr>
          <w:sz w:val="22"/>
        </w:rPr>
        <w:t>I should declare two interests. First, I was a deputy lieutenant for Greater London and for Norfolk for over 10 years, supporting the lords-lieutenant in those counties. Secondly, my wife is the current Lord-Lieutenant of Norfolk and president of the East Anglia Reserve Forces and Cadets Association.</w:t>
      </w:r>
    </w:p>
    <w:p>
      <w:r>
        <w:rPr>
          <w:sz w:val="22"/>
        </w:rPr>
        <w:t>I do not wish to repeat the arguments already made in support of Amendment 50 nor dwell on the historic links, as important as they are, between the Crown and the Reserve Forces and cadets in each county through the role of the lord-lieutenant, but instead to emphasise the leadership role that the lords-lieutenant play in their respective counties—the noble Earl, Lord Howe, has just referred to that. In Norfolk recently, as in many other parts of the country, we had a lot of fires during the drought period. Norfolk was particularly affected by that. My wife required a number of her deputy lieutenants to visit all the volunteer fire stations with letters of thanks from the county on behalf of His Majesty for their service. Therefore, it is not just Reserve Forces and cadets but the emergency services in the round.</w:t>
      </w:r>
    </w:p>
    <w:p>
      <w:r>
        <w:rPr>
          <w:sz w:val="22"/>
        </w:rPr>
        <w:t>This role is currently enshrined in primary legislation. That is where it should remain. Reducing it to secondary legislation seems unnecessary. As the noble Lord, Lord De Mauley, said, it is perhaps even insulting to the Crown and to lords-lieutenant. I understand that, perhaps not surprisingly, neither Buckingham Palace nor, more worryingly, the Association of Lord-Lieutenants have been formally consulted on this proposed change. Perhaps the Minister could comment on that.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