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Point of Order</w:t>
      </w:r>
    </w:p>
    <w:p>
      <w:r>
        <w:rPr>
          <w:sz w:val="20"/>
        </w:rPr>
        <w:t>8 September 2025  ·  Commons  ·  Proceedings</w:t>
      </w:r>
    </w:p>
    <w:p>
      <w:r>
        <w:rPr>
          <w:b/>
        </w:rPr>
        <w:t xml:space="preserve">Source: </w:t>
      </w:r>
      <w:r>
        <w:rPr>
          <w:sz w:val="20"/>
        </w:rPr>
        <w:t>https://hansard.parliament.uk/Commons/2025-09-08/debates/78E97E66-3792-4904-BC26-24DD443FCBE0/PointOfOrder</w:t>
      </w:r>
    </w:p>
    <w:p/>
    <w:p>
      <w:r>
        <w:rPr>
          <w:b/>
          <w:color w:val="1A4A6E"/>
          <w:sz w:val="22"/>
        </w:rPr>
        <w:t>Peter Prinsley (Lab)</w:t>
      </w:r>
    </w:p>
    <w:p>
      <w:r>
        <w:rPr>
          <w:sz w:val="22"/>
        </w:rPr>
        <w:t>On a point of order, Madam Deputy Speaker. The hon. Member for Clacton (Nigel Farage), at a congressional hearing and in written evidence, has suggested that the US Government explore possible trade consequences in response to the UK’s Online Safety Act 2023. Would you agree that suggesting that a foreign Government take measures harmful to the interests of this country is not behaviour commensurate with the office of a Member of the UK Parliament? Indeed, would you agree with several constituents of Clacton who have described the Member’s statements as “treacherous”?</w:t>
      </w:r>
    </w:p>
    <w:p/>
    <w:p>
      <w:r>
        <w:rPr>
          <w:b/>
          <w:color w:val="1A4A6E"/>
          <w:sz w:val="22"/>
        </w:rPr>
        <w:t>Madam Deputy Speaker</w:t>
      </w:r>
    </w:p>
    <w:p>
      <w:r>
        <w:rPr>
          <w:sz w:val="22"/>
        </w:rPr>
        <w:t>I am grateful to the hon. Member for giving notice of his point of order. I take it that he notified the hon. Member for Clacton that he intended to refer to him in the Chamber.</w:t>
      </w:r>
    </w:p>
    <w:p/>
    <w:p>
      <w:r>
        <w:rPr>
          <w:b/>
          <w:color w:val="1A4A6E"/>
          <w:sz w:val="22"/>
        </w:rPr>
        <w:t>Peter Prinsley</w:t>
      </w:r>
    </w:p>
    <w:p>
      <w:r>
        <w:rPr>
          <w:sz w:val="22"/>
        </w:rPr>
        <w:t>indicated assent.</w:t>
      </w:r>
    </w:p>
    <w:p/>
    <w:p>
      <w:r>
        <w:rPr>
          <w:b/>
          <w:color w:val="1A4A6E"/>
          <w:sz w:val="22"/>
        </w:rPr>
        <w:t>Madam Deputy Speaker</w:t>
      </w:r>
    </w:p>
    <w:p>
      <w:r>
        <w:rPr>
          <w:sz w:val="22"/>
        </w:rPr>
        <w:t>The hon. Member is nodding. The Chair is not responsible for anything that hon. Members say outside the Chamber—that in itself would be a full-time job—but he has put his point on the record.</w:t>
      </w:r>
    </w:p>
    <w:p>
      <w:r>
        <w:rPr>
          <w:sz w:val="22"/>
        </w:rPr>
        <w:t>Renters’ Rights Bill: Programme (No. 2)</w:t>
      </w:r>
    </w:p>
    <w:p>
      <w:r>
        <w:rPr>
          <w:sz w:val="22"/>
        </w:rPr>
        <w:t>Motion made, and Question put forthwith (Standing Order No. 83A(7)),</w:t>
      </w:r>
    </w:p>
    <w:p>
      <w:r>
        <w:rPr>
          <w:sz w:val="22"/>
        </w:rPr>
        <w:t>That the following provisions shall apply to the Renters’ Rights Bill for the purpose of supplementing the Order of 9 October 2024 (Renters’ Rights Bill: Programme):</w:t>
      </w:r>
    </w:p>
    <w:p>
      <w:r>
        <w:rPr>
          <w:sz w:val="22"/>
        </w:rPr>
        <w:t>Consideration of Lords Amendments</w:t>
      </w:r>
    </w:p>
    <w:p>
      <w:r>
        <w:rPr>
          <w:sz w:val="22"/>
        </w:rPr>
        <w:t>(1) Proceedings on consideration of Lords Amendments shall (so far as not previously concluded) be brought to a conclusion four hours after their commencement.</w:t>
      </w:r>
    </w:p>
    <w:p>
      <w:r>
        <w:rPr>
          <w:sz w:val="22"/>
        </w:rPr>
        <w:t>(2) The Lords Amendments shall be considered in the following order: 11, 14, 18, 19, 26, 27, 39, 53, 55 to 62, 64, 67, 1 to 10, 12 and 13, 15 to 17, 20 to 25, 28 to 38, 40 to 52, 54, 63, 65 and 66, 68 to 77.</w:t>
      </w:r>
    </w:p>
    <w:p>
      <w:r>
        <w:rPr>
          <w:sz w:val="22"/>
        </w:rPr>
        <w:t>Subsequent stages</w:t>
      </w:r>
    </w:p>
    <w:p>
      <w:r>
        <w:rPr>
          <w:sz w:val="22"/>
        </w:rPr>
        <w:t>(3) Any further Message from the Lords may be considered forthwith without any Question being put.</w:t>
      </w:r>
    </w:p>
    <w:p>
      <w:r>
        <w:rPr>
          <w:sz w:val="22"/>
        </w:rPr>
        <w:t>(4) Proceedings on any further Message from the Lords shall (so far as not previously concluded) be brought to a conclusion one hour after their commencement. —(Sir Nicholas Dakin.)</w:t>
      </w:r>
    </w:p>
    <w:p>
      <w:r>
        <w:rPr>
          <w:sz w:val="22"/>
        </w:rPr>
        <w:t>Question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