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Water Sector Reform: Consultation</w:t>
      </w:r>
    </w:p>
    <w:p>
      <w:r>
        <w:rPr>
          <w:sz w:val="20"/>
        </w:rPr>
        <w:t>8 May 2025  ·  Commons  ·  Oral Questions</w:t>
      </w:r>
    </w:p>
    <w:p>
      <w:r>
        <w:rPr>
          <w:b/>
        </w:rPr>
        <w:t xml:space="preserve">Policy areas: </w:t>
      </w:r>
      <w:r>
        <w:rPr>
          <w:sz w:val="20"/>
        </w:rPr>
        <w:t>Business and industry, Environment, Finance and taxation, Government and public administration</w:t>
      </w:r>
    </w:p>
    <w:p>
      <w:r>
        <w:rPr>
          <w:b/>
        </w:rPr>
        <w:t xml:space="preserve">Topics: </w:t>
      </w:r>
      <w:r>
        <w:rPr>
          <w:sz w:val="20"/>
        </w:rPr>
        <w:t>farmer engagement, public consultation, sewage pollution, water company regulation, water sector reform</w:t>
      </w:r>
    </w:p>
    <w:p>
      <w:r>
        <w:rPr>
          <w:b/>
        </w:rPr>
        <w:t xml:space="preserve">Source: </w:t>
      </w:r>
      <w:r>
        <w:rPr>
          <w:sz w:val="20"/>
        </w:rPr>
        <w:t>https://hansard.parliament.uk/Commons/2025-05-08/debates/DB0E4C8A-CC97-48CE-9E15-33E620E809CF/WaterSectorReformConsultation</w:t>
      </w:r>
    </w:p>
    <w:p/>
    <w:p>
      <w:r>
        <w:rPr>
          <w:b/>
          <w:color w:val="1A4A6E"/>
          <w:sz w:val="22"/>
        </w:rPr>
        <w:t>Emma Lewell (Lab)</w:t>
      </w:r>
    </w:p>
    <w:p>
      <w:r>
        <w:rPr>
          <w:sz w:val="22"/>
        </w:rPr>
        <w:t>1. What steps he is taking to consult the public on reforms to the water sector.</w:t>
      </w:r>
    </w:p>
    <w:p/>
    <w:p>
      <w:r>
        <w:rPr>
          <w:b/>
          <w:color w:val="1A4A6E"/>
          <w:sz w:val="22"/>
        </w:rPr>
        <w:t>Liz Twist (Lab)</w:t>
      </w:r>
    </w:p>
    <w:p>
      <w:r>
        <w:rPr>
          <w:sz w:val="22"/>
        </w:rPr>
        <w:t>4. What steps he is taking to consult the public on reforms to the water sector.</w:t>
      </w:r>
    </w:p>
    <w:p/>
    <w:p>
      <w:r>
        <w:rPr>
          <w:b/>
          <w:color w:val="1A4A6E"/>
          <w:sz w:val="22"/>
        </w:rPr>
        <w:t>Steve Reed (The Secretary of State for Environment, Food and Rural Affairs)</w:t>
      </w:r>
    </w:p>
    <w:p>
      <w:r>
        <w:rPr>
          <w:sz w:val="22"/>
        </w:rPr>
        <w:t>I start by acknowledging, on VE Day, the debt that we all owe to that great generation who sacrificed so much for our freedom. We will remember them and their sacrifice forever.</w:t>
      </w:r>
    </w:p>
    <w:p>
      <w:r>
        <w:rPr>
          <w:sz w:val="22"/>
        </w:rPr>
        <w:t>The Independent Water Commission, led by Sir Jon Cunliffe, will make recommendations to transform our water system and clean up our waterways. The recommendations will form the basis of further legislation to fix our broken water system. A public call for evidence that ran for eight weeks and closed on 23 April received a very high number of responses. Those will be shared in detail when the commission publishes its recommendations. Sir Jon and the commission have held more than 130 meetings, including with regulators, environmental groups, campaigners, investors, water companies and consumer bodies. Engagement will continue ahead of the commission’s recommendations to the Government in a few weeks.</w:t>
      </w:r>
    </w:p>
    <w:p/>
    <w:p>
      <w:r>
        <w:rPr>
          <w:b/>
          <w:color w:val="1A4A6E"/>
          <w:sz w:val="22"/>
        </w:rPr>
        <w:t>Emma Lewell</w:t>
      </w:r>
    </w:p>
    <w:p>
      <w:r>
        <w:rPr>
          <w:sz w:val="22"/>
        </w:rPr>
        <w:t>I echo the Secretary of State’s initial comments. South Shields has a long-standing problem with sewage being dumped in the sea at Whitburn. Just this week, Little Haven beach was handed a brown flag, and myself and local campaigners are completely fed up. The Environment Agency, Ofwat, Northumbrian Water, the council and the last Government all completely ignored our concerns. We have already requested a meeting with the Water Minister, and I hope she will confirm today that the meeting will happen very soon.</w:t>
      </w:r>
    </w:p>
    <w:p/>
    <w:p>
      <w:r>
        <w:rPr>
          <w:b/>
          <w:color w:val="1A4A6E"/>
          <w:sz w:val="22"/>
        </w:rPr>
        <w:t>Steve Reed</w:t>
      </w:r>
    </w:p>
    <w:p>
      <w:r>
        <w:rPr>
          <w:sz w:val="22"/>
        </w:rPr>
        <w:t>I congratulate my hon. Friend on her tireless work to represent the concerns of people in South Shields about those terrible problems with water pollution. Of course, my hon. Friend voted for the Water (Special Measures) Act 2025, which has given the regulator many more powers, including the power to ban undeserved multimillion-pound bonuses. I am sure she will be interested to read, as will I, the findings from the Independent Water Commission led by Sir Jon Cunliffe when they come forward in a few weeks’ time.</w:t>
      </w:r>
    </w:p>
    <w:p/>
    <w:p>
      <w:r>
        <w:rPr>
          <w:b/>
          <w:color w:val="1A4A6E"/>
          <w:sz w:val="22"/>
        </w:rPr>
        <w:t>Liz Twist</w:t>
      </w:r>
    </w:p>
    <w:p>
      <w:r>
        <w:rPr>
          <w:sz w:val="22"/>
        </w:rPr>
        <w:t>As we act to protect our rivers and waterways from pollution, regulation will be important. The Environment Agency’s resources were decimated under the Conservatives. How will the 2025 Act give the Environment Agency the powers it needs to hold polluting companies to account?</w:t>
      </w:r>
    </w:p>
    <w:p/>
    <w:p>
      <w:r>
        <w:rPr>
          <w:b/>
          <w:color w:val="1A4A6E"/>
          <w:sz w:val="22"/>
        </w:rPr>
        <w:t>Steve Reed</w:t>
      </w:r>
    </w:p>
    <w:p>
      <w:r>
        <w:rPr>
          <w:sz w:val="22"/>
        </w:rPr>
        <w:t>My hon. Friend is absolutely right. The previous Government cut resources for regulation in half, and that is one of the ways water companies were able to get away with so much pollution. We have changed the law to allow regulators to recover prosecution costs so that they can carry out further prosecutions and stop those who have been polluting our waterways.</w:t>
      </w:r>
    </w:p>
    <w:p/>
    <w:p>
      <w:r>
        <w:rPr>
          <w:b/>
          <w:color w:val="1A4A6E"/>
          <w:sz w:val="22"/>
        </w:rPr>
        <w:t>Mark Pritchard (Con)</w:t>
      </w:r>
    </w:p>
    <w:p>
      <w:r>
        <w:rPr>
          <w:sz w:val="22"/>
        </w:rPr>
        <w:t>Can I make an appeal to the Secretary of State, and indeed his whole Front Bench, not to make farmers a scapegoat in any water reforms? Clearly, where farming and farmers are involved in bad practice, they should be penalised, but social industrialists, other employers, and indeed those in the public sector, might also pollute rivers. Water is a critical part of the food supply chain and agriculture. Farmers look after the environment on all our behalf—in the right way most of the time. My appeal to the Secretary of State is to please get the National Farmers’ Union and farmers involved and not let them become scapegoats.</w:t>
      </w:r>
    </w:p>
    <w:p/>
    <w:p>
      <w:r>
        <w:rPr>
          <w:b/>
          <w:color w:val="1A4A6E"/>
          <w:sz w:val="22"/>
        </w:rPr>
        <w:t>Steve Reed</w:t>
      </w:r>
    </w:p>
    <w:p>
      <w:r>
        <w:rPr>
          <w:sz w:val="22"/>
        </w:rPr>
        <w:t>I of course agree with the right hon. Member. We are supporting farmers, many of whom were affected by very severe flooding recently, with the farming recovery fund. I am engaging constantly, and will be again today, with the National Farmers’ Union about those issues and many others.</w:t>
      </w:r>
    </w:p>
    <w:p/>
    <w:p>
      <w:r>
        <w:rPr>
          <w:b/>
          <w:color w:val="1A4A6E"/>
          <w:sz w:val="22"/>
        </w:rPr>
        <w:t>Sarah Dyke (LD)</w:t>
      </w:r>
    </w:p>
    <w:p>
      <w:r>
        <w:rPr>
          <w:sz w:val="22"/>
        </w:rPr>
        <w:t>By 2050 we will need more than 4,000 additional megalitres of water a day, with rising temperatures resulting in a fivefold increase in drought risk. That is concerning news for farmers in Glastonbury and Somerton, given the necessity of water for livestock and crops. What steps is the Secretary of State taking to consult farmers about reforms to the water sector, and does he know how important water is to food production?</w:t>
      </w:r>
    </w:p>
    <w:p/>
    <w:p>
      <w:r>
        <w:rPr>
          <w:b/>
          <w:color w:val="1A4A6E"/>
          <w:sz w:val="22"/>
        </w:rPr>
        <w:t>Steve Reed</w:t>
      </w:r>
    </w:p>
    <w:p>
      <w:r>
        <w:rPr>
          <w:sz w:val="22"/>
        </w:rPr>
        <w:t>We recognise the importance of that point. The hon. Lady will be aware that, at the close of the price review process, we secured £104 billion of investment now and over the next five years to improve water infrastructure and ensure that we get water to where it needs to be. We have also increased flooding funding so that we can take the water away from where it should not be. All of that will support food production as well as many other sectors of the economy.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