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Traffic Act 1988</w:t>
      </w:r>
    </w:p>
    <w:p>
      <w:r>
        <w:rPr>
          <w:sz w:val="20"/>
        </w:rPr>
        <w:t>8 May 2025  ·  Commons  ·  Oral Questions</w:t>
      </w:r>
    </w:p>
    <w:p>
      <w:r>
        <w:rPr>
          <w:b/>
        </w:rPr>
        <w:t xml:space="preserve">Policy areas: </w:t>
      </w:r>
      <w:r>
        <w:rPr>
          <w:sz w:val="20"/>
        </w:rPr>
        <w:t>Crime, justice and law, Transport</w:t>
      </w:r>
    </w:p>
    <w:p>
      <w:r>
        <w:rPr>
          <w:b/>
        </w:rPr>
        <w:t xml:space="preserve">Topics: </w:t>
      </w:r>
      <w:r>
        <w:rPr>
          <w:sz w:val="20"/>
        </w:rPr>
        <w:t>crown prosecution service, driving licence prosecutions, road safety strategy, road traffic act 1988, unlicensed and uninsured driving</w:t>
      </w:r>
    </w:p>
    <w:p>
      <w:r>
        <w:rPr>
          <w:b/>
        </w:rPr>
        <w:t xml:space="preserve">Source: </w:t>
      </w:r>
      <w:r>
        <w:rPr>
          <w:sz w:val="20"/>
        </w:rPr>
        <w:t>https://hansard.parliament.uk/Commons/2025-05-08/debates/649A379E-38C8-4F39-A9EF-A5B0D6B5F2D7/RoadTrafficAct1988</w:t>
      </w:r>
    </w:p>
    <w:p/>
    <w:p>
      <w:r>
        <w:rPr>
          <w:b/>
          <w:color w:val="1A4A6E"/>
          <w:sz w:val="22"/>
        </w:rPr>
        <w:t>Will Stone (Lab)</w:t>
      </w:r>
    </w:p>
    <w:p>
      <w:r>
        <w:rPr>
          <w:sz w:val="22"/>
        </w:rPr>
        <w:t>5. If the Attorney General will meet the hon. Member for Swindon North to discuss prosecutions by the Crown Prosecution Service under section 3ZB of the Road Traffic Act 1988.</w:t>
      </w:r>
    </w:p>
    <w:p/>
    <w:p>
      <w:r>
        <w:rPr>
          <w:b/>
          <w:color w:val="1A4A6E"/>
          <w:sz w:val="22"/>
        </w:rPr>
        <w:t>The Solicitor General</w:t>
      </w:r>
    </w:p>
    <w:p>
      <w:r>
        <w:rPr>
          <w:sz w:val="22"/>
        </w:rPr>
        <w:t>I am aware of the tragic case to which my hon. Friend refers, and which he has been campaigning on. I would like to take the opportunity to extend my deepest condolences to the family of Harry Parker. Every single death on our roads is completely unacceptable, and increasing the safety of our roads is a priority for this Government.</w:t>
      </w:r>
    </w:p>
    <w:p/>
    <w:p>
      <w:r>
        <w:rPr>
          <w:b/>
          <w:color w:val="1A4A6E"/>
          <w:sz w:val="22"/>
        </w:rPr>
        <w:t>Will Stone</w:t>
      </w:r>
    </w:p>
    <w:p>
      <w:r>
        <w:rPr>
          <w:sz w:val="22"/>
        </w:rPr>
        <w:t>I thank my hon. Friend for her response. Harry Parker was 14 years old when he got run over. The person who took his life did not have a driving licence or any insurance, and did not stop, yet last November the charges were dropped. This is partially down to section 3ZB of the Road Traffic Act 1988. Will my hon. Friend review section 3ZB and meet me to see how we can close the loopholes?</w:t>
      </w:r>
    </w:p>
    <w:p/>
    <w:p>
      <w:r>
        <w:rPr>
          <w:b/>
          <w:color w:val="1A4A6E"/>
          <w:sz w:val="22"/>
        </w:rPr>
        <w:t>The Solicitor General</w:t>
      </w:r>
    </w:p>
    <w:p>
      <w:r>
        <w:rPr>
          <w:sz w:val="22"/>
        </w:rPr>
        <w:t>It is fundamental that our roads are safe for all who use them, and that those who break our road safety laws are brought to justice. That is why we are committed to delivering a new road safety strategy, and the next steps will be set out in due course. The Government keep motoring offences under review, including those for driving unlicensed and uninsured. As my hon. Friend knows, the CPS prosecutes matters independently of Government, but I would nevertheless be more than happy to meet him to discuss this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