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Crown Court: Reducing the Backlog</w:t>
      </w:r>
    </w:p>
    <w:p>
      <w:r>
        <w:rPr>
          <w:sz w:val="20"/>
        </w:rPr>
        <w:t>8 May 2025  ·  Commons  ·  Oral Questions</w:t>
      </w:r>
    </w:p>
    <w:p>
      <w:r>
        <w:rPr>
          <w:b/>
        </w:rPr>
        <w:t xml:space="preserve">Policy areas: </w:t>
      </w:r>
      <w:r>
        <w:rPr>
          <w:sz w:val="20"/>
        </w:rPr>
        <w:t>Crime, justice and law, Government and public administration</w:t>
      </w:r>
    </w:p>
    <w:p>
      <w:r>
        <w:rPr>
          <w:b/>
        </w:rPr>
        <w:t xml:space="preserve">Topics: </w:t>
      </w:r>
      <w:r>
        <w:rPr>
          <w:sz w:val="20"/>
        </w:rPr>
        <w:t>court sitting days, criminal justice system, crown court backlog, legal aid provision, magistrates training</w:t>
      </w:r>
    </w:p>
    <w:p>
      <w:r>
        <w:rPr>
          <w:b/>
        </w:rPr>
        <w:t xml:space="preserve">Source: </w:t>
      </w:r>
      <w:r>
        <w:rPr>
          <w:sz w:val="20"/>
        </w:rPr>
        <w:t>https://hansard.parliament.uk/Commons/2025-05-08/debates/925C3A9F-4F73-4860-9828-E413B2F95531/CrownCourtReducingTheBacklog</w:t>
      </w:r>
    </w:p>
    <w:p/>
    <w:p>
      <w:r>
        <w:rPr>
          <w:b/>
          <w:color w:val="1A4A6E"/>
          <w:sz w:val="22"/>
        </w:rPr>
        <w:t>Patrick Hurley (Lab)</w:t>
      </w:r>
    </w:p>
    <w:p>
      <w:r>
        <w:rPr>
          <w:sz w:val="22"/>
        </w:rPr>
        <w:t>2. What steps she is taking with Cabinet colleagues to help reduce the Crown court backlog.</w:t>
      </w:r>
    </w:p>
    <w:p/>
    <w:p>
      <w:r>
        <w:rPr>
          <w:b/>
          <w:color w:val="1A4A6E"/>
          <w:sz w:val="22"/>
        </w:rPr>
        <w:t>Lucy Rigby (The Solicitor General)</w:t>
      </w:r>
    </w:p>
    <w:p>
      <w:r>
        <w:rPr>
          <w:sz w:val="22"/>
        </w:rPr>
        <w:t>Today we mark the 80th anniversary of VE Day. It has been 80 years since the allied victory in Europe that brought an end to the second world war. I pay tribute to the extraordinary courage, sacrifice and determination of our veterans and all who made that victory possible. Their legacy lives on in the freedoms that we cherish and enjoy to this very day.</w:t>
      </w:r>
    </w:p>
    <w:p>
      <w:r>
        <w:rPr>
          <w:sz w:val="22"/>
        </w:rPr>
        <w:t>Let me be absolutely clear: victims are waiting far too long to see justice. That is completely unacceptable. It has hit confidence in our criminal justice system, and this Government simply will not stand for it. That is why we are committed to working with the Crown Prosecution Service and partners across the criminal justice system to slash those backlogs and get cases through the courts more quickly. A review is ongoing of how we can reduce the backlog, and I am confident that what emerges from that review will mean that we can get delays down and set about the kind of reform that will deliver the change that the public deserve to see.</w:t>
      </w:r>
    </w:p>
    <w:p/>
    <w:p>
      <w:r>
        <w:rPr>
          <w:b/>
          <w:color w:val="1A4A6E"/>
          <w:sz w:val="22"/>
        </w:rPr>
        <w:t>Patrick Hurley</w:t>
      </w:r>
    </w:p>
    <w:p>
      <w:r>
        <w:rPr>
          <w:sz w:val="22"/>
        </w:rPr>
        <w:t>On the topic of backlogs across the justice system, the Ministry of Justice’s successful campaign to recruit more magistrates is stretching the capacity of local training committees to provide sufficient mentors and appraisers to support new appointees. What more can the Government do to fill the gap in training capacity to better serve the interests of justice?</w:t>
      </w:r>
    </w:p>
    <w:p/>
    <w:p>
      <w:r>
        <w:rPr>
          <w:b/>
          <w:color w:val="1A4A6E"/>
          <w:sz w:val="22"/>
        </w:rPr>
        <w:t>The Solicitor General</w:t>
      </w:r>
    </w:p>
    <w:p>
      <w:r>
        <w:rPr>
          <w:sz w:val="22"/>
        </w:rPr>
        <w:t>My hon. Friend is right to highlight the vital role that magistrates play in our criminal justice system. As we seek to reduce the intolerable court backlog that we inherited from the previous Government, I have absolutely no doubt that magistrates will continue to have a crucial role. It is essential that any new magistrates receive the right level of training, and I am happy to raise the matter that my hon. Friend has spoken about with colleagues in the Ministry of Justice.</w:t>
      </w:r>
    </w:p>
    <w:p/>
    <w:p>
      <w:r>
        <w:rPr>
          <w:b/>
          <w:color w:val="1A4A6E"/>
          <w:sz w:val="22"/>
        </w:rPr>
        <w:t>Sir Julian Smith (Con)</w:t>
      </w:r>
    </w:p>
    <w:p>
      <w:r>
        <w:rPr>
          <w:sz w:val="22"/>
        </w:rPr>
        <w:t>I refer colleagues to my entry in the Register of Members’ Financial Interests. Mediation and alternative dispute resolution are critical in reducing backlogs in the courts. I urge Ministers, in addition to holding the review, to look very carefully at the opportunities to use mediation more, particularly mandatory mediation.</w:t>
      </w:r>
    </w:p>
    <w:p/>
    <w:p>
      <w:r>
        <w:rPr>
          <w:b/>
          <w:color w:val="1A4A6E"/>
          <w:sz w:val="22"/>
        </w:rPr>
        <w:t>The Solicitor General</w:t>
      </w:r>
    </w:p>
    <w:p>
      <w:r>
        <w:rPr>
          <w:sz w:val="22"/>
        </w:rPr>
        <w:t>The right hon. Member is absolutely right. I know from my days in practice that mediation and ADR have a very important role to play. It is critical that we get this intolerable backlog in our Crown courts down, and this Government are taking substantial action to do that. We have increased the number of Crown court sitting days. As I referred to, the Lord Chancellor has asked Sir Brian Leveson to conduct an independent review of our criminal courts, and we are also increasing the sentencing powers of magistrates courts.</w:t>
      </w:r>
    </w:p>
    <w:p/>
    <w:p>
      <w:r>
        <w:rPr>
          <w:b/>
          <w:color w:val="1A4A6E"/>
          <w:sz w:val="22"/>
        </w:rPr>
        <w:t>Speaker</w:t>
      </w:r>
    </w:p>
    <w:p>
      <w:r>
        <w:rPr>
          <w:sz w:val="22"/>
        </w:rPr>
        <w:t>I call the Liberal Democrat spokesperson.</w:t>
      </w:r>
    </w:p>
    <w:p/>
    <w:p>
      <w:r>
        <w:rPr>
          <w:b/>
          <w:color w:val="1A4A6E"/>
          <w:sz w:val="22"/>
        </w:rPr>
        <w:t>Ben Maguire (LD)</w:t>
      </w:r>
    </w:p>
    <w:p>
      <w:r>
        <w:rPr>
          <w:sz w:val="22"/>
        </w:rPr>
        <w:t>The Criminal Bar Association has reported that more than 1,300 cases were adjourned last year due to a lack of available prosecuting or defence barristers—a 20-fold increase since 2019. In the south-west, there are half the number of legal aid providers that we have in London, and my inbox reflects that, with many constituents unable to access legal advice or representation, particularly in housing cases involving rogue landlords and unscrupulous management companies. Meanwhile, Citizens Advice has closed its branches across Cornwall. What assessment has the Solicitor General made of how these regional disparities in legal aid provision are driving Crown court backlogs, especially in rural areas such as my constituency of North Cornwall?</w:t>
      </w:r>
    </w:p>
    <w:p/>
    <w:p>
      <w:r>
        <w:rPr>
          <w:b/>
          <w:color w:val="1A4A6E"/>
          <w:sz w:val="22"/>
        </w:rPr>
        <w:t>The Solicitor General</w:t>
      </w:r>
    </w:p>
    <w:p>
      <w:r>
        <w:rPr>
          <w:sz w:val="22"/>
        </w:rPr>
        <w:t>The hon. Member raises an important issue. It is crucial that justice be accessible for everyone in this country; indeed, access to justice is a fundamental tenet of the rule of law. That is why we have undertaken a comprehensive review of civil legal aid, and in December, we announced a £92 million boost for criminal legal aid solicitors. Starting this year, we will also be introducing free independent legal advisers for victims of adult rape. There is much more to do—we are clear about that. Clearly, there are deficiencies in access to justice, but I can assure the hon. Member that this Government understand the scale of the problem and are committed to addressing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