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Strategy: Implementation</w:t>
      </w:r>
    </w:p>
    <w:p>
      <w:r>
        <w:rPr>
          <w:sz w:val="20"/>
        </w:rPr>
        <w:t>8 June 2026  ·  Commons  ·  Oral Questions</w:t>
      </w:r>
    </w:p>
    <w:p>
      <w:r>
        <w:rPr>
          <w:b/>
        </w:rPr>
        <w:t xml:space="preserve">Policy areas: </w:t>
      </w:r>
      <w:r>
        <w:rPr>
          <w:sz w:val="20"/>
        </w:rPr>
        <w:t>Crime, justice and law, Government and public administration</w:t>
      </w:r>
    </w:p>
    <w:p>
      <w:r>
        <w:rPr>
          <w:b/>
        </w:rPr>
        <w:t xml:space="preserve">Topics: </w:t>
      </w:r>
      <w:r>
        <w:rPr>
          <w:sz w:val="20"/>
        </w:rPr>
        <w:t>domestic abuse protection orders, justice for victims, progress reporting, rape and sexual offence teams, violence against women strategy</w:t>
      </w:r>
    </w:p>
    <w:p>
      <w:r>
        <w:rPr>
          <w:b/>
        </w:rPr>
        <w:t xml:space="preserve">Source: </w:t>
      </w:r>
      <w:r>
        <w:rPr>
          <w:sz w:val="20"/>
        </w:rPr>
        <w:t>https://hansard.parliament.uk/Commons/2026-06-08/debates/56F8FAF8-A090-4DE7-BDDC-31DFD5617562/ViolenceAgainstWomenAndGirlsStrategyImplementation</w:t>
      </w:r>
    </w:p>
    <w:p/>
    <w:p>
      <w:r>
        <w:rPr>
          <w:b/>
          <w:color w:val="1A4A6E"/>
          <w:sz w:val="22"/>
        </w:rPr>
        <w:t>Jas Athwal (Lab)</w:t>
      </w:r>
    </w:p>
    <w:p>
      <w:r>
        <w:rPr>
          <w:sz w:val="22"/>
        </w:rPr>
        <w:t>11. What recent progress her Department has made on implementing the violence against women and girls strategy.</w:t>
      </w:r>
    </w:p>
    <w:p/>
    <w:p>
      <w:r>
        <w:rPr>
          <w:b/>
          <w:color w:val="1A4A6E"/>
          <w:sz w:val="22"/>
        </w:rPr>
        <w:t>Mary Kelly Foy (Lab)</w:t>
      </w:r>
    </w:p>
    <w:p>
      <w:r>
        <w:rPr>
          <w:sz w:val="22"/>
        </w:rPr>
        <w:t>16. What recent progress her Department has made in implementing the violence against women and girls strategy.</w:t>
      </w:r>
    </w:p>
    <w:p/>
    <w:p>
      <w:r>
        <w:rPr>
          <w:b/>
          <w:color w:val="1A4A6E"/>
          <w:sz w:val="22"/>
        </w:rPr>
        <w:t>Shabana Mahmood (The Secretary of State for the Home Department)</w:t>
      </w:r>
    </w:p>
    <w:p>
      <w:r>
        <w:rPr>
          <w:sz w:val="22"/>
        </w:rPr>
        <w:t>We have made the landmark commitment to halve violence against women and girls in a decade. The Government have already begun to implement domestic abuse protection orders, which have protected more than 1,000 victims, Raneem’s law, placing domestic abuse experts in 999 control rooms, and the provision of specialist rape and sexual offence teams in all police forces in England and Wales. Our ambition is clear, but there is much more work to be done.</w:t>
      </w:r>
    </w:p>
    <w:p/>
    <w:p>
      <w:r>
        <w:rPr>
          <w:b/>
          <w:color w:val="1A4A6E"/>
          <w:sz w:val="22"/>
        </w:rPr>
        <w:t>Jas Athwal</w:t>
      </w:r>
    </w:p>
    <w:p>
      <w:r>
        <w:rPr>
          <w:sz w:val="22"/>
        </w:rPr>
        <w:t>Harshita Barela was just 24 years old when she was murdered and her body was dumped in a car boot in Ilford. Nearly two years on, her husband and alleged killer has still not been arrested, and is believed to be hiding in India. A few weeks ago I was humbled to meet Harshita’s parents, who had made the journey to trace her last steps. They deserve justice and closure. Does the Home Secretary share my horror at this vile murder, and will she meet me to discuss what further steps can be taken by those in this country, working with the Indian authorities, to bring her alleged killer to justice?</w:t>
      </w:r>
    </w:p>
    <w:p/>
    <w:p>
      <w:r>
        <w:rPr>
          <w:b/>
          <w:color w:val="1A4A6E"/>
          <w:sz w:val="22"/>
        </w:rPr>
        <w:t>Shabana Mahmood</w:t>
      </w:r>
    </w:p>
    <w:p>
      <w:r>
        <w:rPr>
          <w:sz w:val="22"/>
        </w:rPr>
        <w:t>My deepest sympathies are with Harshita’s family for their unimaginable loss. No one should have to go through what she and her loved ones have endured. As the investigation is live, I cannot comment further. I hope my hon. Friend will understand that doing so could prejudice the investigation and the path to justice for Harshita and her family.</w:t>
      </w:r>
    </w:p>
    <w:p/>
    <w:p>
      <w:r>
        <w:rPr>
          <w:b/>
          <w:color w:val="1A4A6E"/>
          <w:sz w:val="22"/>
        </w:rPr>
        <w:t>Mary Kelly Foy</w:t>
      </w:r>
    </w:p>
    <w:p>
      <w:r>
        <w:rPr>
          <w:sz w:val="22"/>
        </w:rPr>
        <w:t>At my recent market stall at Durham Pride, local Labour members and I spoke to many people about the Government’s VAWG strategy. The message we received was clear: it is strongly welcomed but long overdue. The clock is ticking, and there is still no published timetable. When will the Government action the plan and the necessary grassroots consultation? How will progress be publicly reported so that women and girls in Durham and beyond feel reassured that this Government take seriously the effort to stamp out violence against women and girls?</w:t>
      </w:r>
    </w:p>
    <w:p/>
    <w:p>
      <w:r>
        <w:rPr>
          <w:b/>
          <w:color w:val="1A4A6E"/>
          <w:sz w:val="22"/>
        </w:rPr>
        <w:t>Shabana Mahmood</w:t>
      </w:r>
    </w:p>
    <w:p>
      <w:r>
        <w:rPr>
          <w:sz w:val="22"/>
        </w:rPr>
        <w:t>First and foremost, this Government’s commitment is evidenced by our landmark commitment to halve the levels of violence against women and girls over a decade. We have a deliberate 10-year vision to do that, because it is a wider societal change that we are seeking to enact. We are delivering that transformational change to keep more victims safe. Work has begun, but there is much more to be done. As my hon. Friend will know, these matters are discussed regularly in the House, and I will keep Members updated.</w:t>
      </w:r>
    </w:p>
    <w:p/>
    <w:p>
      <w:r>
        <w:rPr>
          <w:b/>
          <w:color w:val="1A4A6E"/>
          <w:sz w:val="22"/>
        </w:rPr>
        <w:t>Jim Shannon (DUP)</w:t>
      </w:r>
    </w:p>
    <w:p>
      <w:r>
        <w:rPr>
          <w:sz w:val="22"/>
        </w:rPr>
        <w:t>I thank the Home Secretary for her responses. In the last two to three weeks in Northern Ireland, we have had two horrific murders of women and their unborn children; in both cases, heavy sentences have been handed out. Given her responses to the hon. Members for City of Durham (Mary Kelly Foy) and for Ilford South (Jas Athwal), it is important that we have similar rules in Northern Ireland for those who carry out vile, horrific killings of their partners and their unborn children. There must be a sentence that equals that.</w:t>
      </w:r>
    </w:p>
    <w:p/>
    <w:p>
      <w:r>
        <w:rPr>
          <w:b/>
          <w:color w:val="1A4A6E"/>
          <w:sz w:val="22"/>
        </w:rPr>
        <w:t>Shabana Mahmood</w:t>
      </w:r>
    </w:p>
    <w:p>
      <w:r>
        <w:rPr>
          <w:sz w:val="22"/>
        </w:rPr>
        <w:t>Let me assure the hon. Gentleman that criminal law applies across the whole of the UK. Those are things that we track as a Government, and I will look at the substance to see if we need to change the law. We work very closely with our colleagues in Northern Ireland, and I will ensure that the ministerial team discuss these matters with their counterparts in Northern Ireland.</w:t>
      </w:r>
    </w:p>
    <w:p/>
    <w:p>
      <w:r>
        <w:rPr>
          <w:b/>
          <w:color w:val="1A4A6E"/>
          <w:sz w:val="22"/>
        </w:rPr>
        <w:t>Speaker</w:t>
      </w:r>
    </w:p>
    <w:p>
      <w:r>
        <w:rPr>
          <w:sz w:val="22"/>
        </w:rPr>
        <w:t>I call the shadow Minister.</w:t>
      </w:r>
    </w:p>
    <w:p/>
    <w:p>
      <w:r>
        <w:rPr>
          <w:b/>
          <w:color w:val="1A4A6E"/>
          <w:sz w:val="22"/>
        </w:rPr>
        <w:t>Alicia Kearns (Con)</w:t>
      </w:r>
    </w:p>
    <w:p>
      <w:r>
        <w:rPr>
          <w:sz w:val="22"/>
        </w:rPr>
        <w:t>May I put on the record my sympathy for the family and colleagues of Sir Alex Younger? He was a true patriot.</w:t>
      </w:r>
    </w:p>
    <w:p>
      <w:r>
        <w:rPr>
          <w:sz w:val="22"/>
        </w:rPr>
        <w:t>Two years ago, this Government pledged to halve violence against women and girls within a decade, but the Minister responsible for delivering that promise has now resigned. In her resignation letter, the hon. Member for Birmingham Yardley (Jess Phillips) laid a damning charge: that Government progress came from the fear of embarrassment from</w:t>
      </w:r>
    </w:p>
    <w:p>
      <w:r>
        <w:rPr>
          <w:sz w:val="22"/>
        </w:rPr>
        <w:t>“threats made by me in light of catastrophic mistakes”,</w:t>
      </w:r>
    </w:p>
    <w:p>
      <w:r>
        <w:rPr>
          <w:sz w:val="22"/>
        </w:rPr>
        <w:t>and that it was only when the Prime Minister’s shameful decision to appoint paedophile apologist Lord Mandelson “bubbled up” that No. 10 would “kick into gear” and finally do anything about women and girls.</w:t>
      </w:r>
    </w:p>
    <w:p>
      <w:r>
        <w:rPr>
          <w:sz w:val="22"/>
        </w:rPr>
        <w:t>Two years in, we still do not know how this Government are going to measure violence against women and girls and whether it has halved, so my ask is simple and is something that the Government can do today: extradite Andrew and Tristan Tate to the UK to answer Crown Prosecution Service charges that were laid in 2024. It is a political decision. A year since I asked for them to be extradited, the Government should do what is right. If they are in Dubai or Hong Kong, they can be extradited. Why will the Government not extradite them?</w:t>
      </w:r>
    </w:p>
    <w:p/>
    <w:p>
      <w:r>
        <w:rPr>
          <w:b/>
          <w:color w:val="1A4A6E"/>
          <w:sz w:val="22"/>
        </w:rPr>
        <w:t>Shabana Mahmood</w:t>
      </w:r>
    </w:p>
    <w:p>
      <w:r>
        <w:rPr>
          <w:sz w:val="22"/>
        </w:rPr>
        <w:t>The shadow Minister will know that we never comment on matters relating to extradition, or on any specific cases. I would never want to say anything at the Dispatch Box that prejudices any future action—she knows that well enough. She has made her point in relation to those two men, and I am sure that point has been heard.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