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Migration: Safe and Legal Routes</w:t>
      </w:r>
    </w:p>
    <w:p>
      <w:r>
        <w:rPr>
          <w:sz w:val="20"/>
        </w:rPr>
        <w:t>8 June 2026  ·  Commons  ·  Oral Questions</w:t>
      </w:r>
    </w:p>
    <w:p>
      <w:r>
        <w:rPr>
          <w:b/>
        </w:rPr>
        <w:t xml:space="preserve">Policy areas: </w:t>
      </w:r>
      <w:r>
        <w:rPr>
          <w:sz w:val="20"/>
        </w:rPr>
        <w:t>Foreign affairs and diplomacy, Government and public administration, Immigration and borders</w:t>
      </w:r>
    </w:p>
    <w:p>
      <w:r>
        <w:rPr>
          <w:b/>
        </w:rPr>
        <w:t xml:space="preserve">Topics: </w:t>
      </w:r>
      <w:r>
        <w:rPr>
          <w:sz w:val="20"/>
        </w:rPr>
        <w:t>community sponsorship scheme, hong kong bn(o) route, safe and legal migration routes, student refugee route, ukraine family scheme</w:t>
      </w:r>
    </w:p>
    <w:p>
      <w:r>
        <w:rPr>
          <w:b/>
        </w:rPr>
        <w:t xml:space="preserve">Source: </w:t>
      </w:r>
      <w:r>
        <w:rPr>
          <w:sz w:val="20"/>
        </w:rPr>
        <w:t>https://hansard.parliament.uk/Commons/2026-06-08/debates/22858467-DBD9-4934-803C-D8EDF192166A/MigrationSafeAndLegalRoutes</w:t>
      </w:r>
    </w:p>
    <w:p/>
    <w:p>
      <w:r>
        <w:rPr>
          <w:b/>
          <w:color w:val="1A4A6E"/>
          <w:sz w:val="22"/>
        </w:rPr>
        <w:t>Perran Moon (Lab)</w:t>
      </w:r>
    </w:p>
    <w:p>
      <w:r>
        <w:rPr>
          <w:sz w:val="22"/>
        </w:rPr>
        <w:t>14. What steps her Department is taking to introduce new safe and legal routes for migrants.</w:t>
      </w:r>
    </w:p>
    <w:p/>
    <w:p>
      <w:r>
        <w:rPr>
          <w:b/>
          <w:color w:val="1A4A6E"/>
          <w:sz w:val="22"/>
        </w:rPr>
        <w:t>Alex Norris (The Minister for Border Security and Asylum)</w:t>
      </w:r>
    </w:p>
    <w:p>
      <w:r>
        <w:rPr>
          <w:sz w:val="22"/>
        </w:rPr>
        <w:t>The Government committed to new safe and legal routes in the “Restoring Order and Control” statement, and my right hon. Friend the Home Secretary announced that the student refugee route will open this autumn, with arrivals in autumn 2027. We are working with partners to design new routes to ensure they are safe and controlled, and we will provide an update to the House in due course.</w:t>
      </w:r>
    </w:p>
    <w:p/>
    <w:p>
      <w:r>
        <w:rPr>
          <w:b/>
          <w:color w:val="1A4A6E"/>
          <w:sz w:val="22"/>
        </w:rPr>
        <w:t>Perran Moon</w:t>
      </w:r>
    </w:p>
    <w:p>
      <w:r>
        <w:rPr>
          <w:sz w:val="22"/>
        </w:rPr>
        <w:t>In recent years, families across Cornwall have been offering safe and welcoming homes to Syrian and Afghan refugees through the community sponsorship scheme. Without using the words “dreckly”, “mañana” or “in due course”, can the Minister specify when the community sponsorship scheme will be extended, as promised?</w:t>
      </w:r>
    </w:p>
    <w:p/>
    <w:p>
      <w:r>
        <w:rPr>
          <w:b/>
          <w:color w:val="1A4A6E"/>
          <w:sz w:val="22"/>
        </w:rPr>
        <w:t>Alex Norris</w:t>
      </w:r>
    </w:p>
    <w:p>
      <w:r>
        <w:rPr>
          <w:sz w:val="22"/>
        </w:rPr>
        <w:t>And I thought the hon. Member was my hon. Friend, Mr Speaker! But what he says speaks to the innate goodness of the Cornish people—it is the same in my own community and across the country. Whether it has been the Syrian scheme, the Afghan scheme, Hong Kong British nationals overseas or Homes for Ukraine, the British people have leant in when schemes have been ordered and controlled. We are working with stakeholders on what that looks like, but getting this right is crucial to the programme’s success, which is why it takes a little bit longer—it will take us time to get it right. I make no apologies for that, but I will say that further details will be set out “in due course”.</w:t>
      </w:r>
    </w:p>
    <w:p/>
    <w:p>
      <w:r>
        <w:rPr>
          <w:b/>
          <w:color w:val="1A4A6E"/>
          <w:sz w:val="22"/>
        </w:rPr>
        <w:t>Gideon Amos (LD)</w:t>
      </w:r>
    </w:p>
    <w:p>
      <w:r>
        <w:rPr>
          <w:sz w:val="22"/>
        </w:rPr>
        <w:t>Dr Alasttal in my constituency is doing vital medical work. In normal circumstances, his wife would be allowed to visit him on the appropriate visa, but because she is in Gaza and would have to travel to Israel or to other cities to give biometric information, she cannot visit or join him here. Will the Government change the rules in the way they did for Chevening scholars, so that people in Gaza can give biometric details in other ways?</w:t>
      </w:r>
    </w:p>
    <w:p/>
    <w:p>
      <w:r>
        <w:rPr>
          <w:b/>
          <w:color w:val="1A4A6E"/>
          <w:sz w:val="22"/>
        </w:rPr>
        <w:t>Alex Norris</w:t>
      </w:r>
    </w:p>
    <w:p>
      <w:r>
        <w:rPr>
          <w:sz w:val="22"/>
        </w:rPr>
        <w:t>I cannot speak to that individual case, but I recognise the challenges where no visa centres are open in areas of conflict. We have taken what I think is a quite pragmatic and flexible approach, not just with students but medical evacuations as well. If the hon. Gentleman is able to write me and the Minister for Migration and Citizenship, we will look at that case accordingly.</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