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Cuba: Humanitarian Situation</w:t>
      </w:r>
    </w:p>
    <w:p>
      <w:r>
        <w:rPr>
          <w:sz w:val="20"/>
        </w:rPr>
        <w:t>8 June 2026  ·  Commons  ·  Proceedings</w:t>
      </w:r>
    </w:p>
    <w:p>
      <w:r>
        <w:rPr>
          <w:b/>
        </w:rPr>
        <w:t xml:space="preserve">Source: </w:t>
      </w:r>
      <w:r>
        <w:rPr>
          <w:sz w:val="20"/>
        </w:rPr>
        <w:t>https://hansard.parliament.uk/Commons/2026-06-08/debates/01F8FDA3-4DE2-4F3E-B290-C3BAD4B77E71/CubaHumanitarianSituation</w:t>
      </w:r>
    </w:p>
    <w:p/>
    <w:p>
      <w:r>
        <w:rPr>
          <w:b/>
          <w:color w:val="1A4A6E"/>
          <w:sz w:val="22"/>
        </w:rPr>
        <w:t>Jeremy Corbyn (Ind)</w:t>
      </w:r>
    </w:p>
    <w:p>
      <w:r>
        <w:rPr>
          <w:sz w:val="22"/>
        </w:rPr>
        <w:t>(Urgent Question): To ask the Secretary of State for Foreign, Commonwealth and Development Affairs if she will make a statement on the deteriorating humanitarian situation in Cuba, following the US naval and financial blockade of the island.</w:t>
      </w:r>
    </w:p>
    <w:p/>
    <w:p>
      <w:r>
        <w:rPr>
          <w:b/>
          <w:color w:val="1A4A6E"/>
          <w:sz w:val="22"/>
        </w:rPr>
        <w:t>Chris Elmore (The Parliamentary Under-Secretary of State for Foreign, Commonwealth and Development Affairs)</w:t>
      </w:r>
    </w:p>
    <w:p>
      <w:r>
        <w:rPr>
          <w:sz w:val="22"/>
        </w:rPr>
        <w:t>I thank the right hon. Gentleman for his urgent question.</w:t>
      </w:r>
    </w:p>
    <w:p>
      <w:r>
        <w:rPr>
          <w:sz w:val="22"/>
        </w:rPr>
        <w:t>The United Kingdom is concerned about the deteriorating humanitarian situation in Cuba, particularly shortages of food, fuel and essential medicines, which are having a real impact on ordinary citizens. The United States’ long-standing embargo continues to place significant constraints on Cuba’s economy and its access to international finance. The United Kingdom has consistently opposed the embargo, for instance at the United Nations, for nearly 30 years. At the same time, domestic economic challenges within Cuba also play a role, and sustainable improvement will require economic reform and greater resilience.</w:t>
      </w:r>
    </w:p>
    <w:p>
      <w:r>
        <w:rPr>
          <w:sz w:val="22"/>
        </w:rPr>
        <w:t>We welcome confirmation from the Governments of both Cuba and the United States that talks are under way to permit an urgent improvement in the current circumstances, and we urge all parties to move swiftly to an agreement that can alleviate the suffering of the Cuban people. We also welcome and encourage confidence-building measures that can help to reach that goal, including the release of political prisoners and easing of restrictive measures. Our priority is the safety and welfare of British nationals in Cuba, alongside the resilience of the Cayman Islands and Turks and Caicos Islands, our two overseas territories in the region. We remain deeply concerned for the Cuban people, and will continue to support constructive engagement, monitor humanitarian needs, and work with international partners to encourage solutions that ease hardship and promote long-term stability.</w:t>
      </w:r>
    </w:p>
    <w:p/>
    <w:p>
      <w:r>
        <w:rPr>
          <w:b/>
          <w:color w:val="1A4A6E"/>
          <w:sz w:val="22"/>
        </w:rPr>
        <w:t>Jeremy Corbyn</w:t>
      </w:r>
    </w:p>
    <w:p>
      <w:r>
        <w:rPr>
          <w:sz w:val="22"/>
        </w:rPr>
        <w:t>I thank the Minister for his answer, and I thank him for confirmation of Britain’s consistent opposition to the blockade of Cuba. My entry in the Register of Members’ Financial Interests will indicate my own interest in respect of my recent visit to Cuba with the hon. Member for Leeds East (Richard Burgon). During that visit we were able to deliver some medical aid, for instance during a visit to a cancer hospital. Forever seared in my memory is the sadness in the eyes of the hospital director as he tried to deal with the catastrophic loss of power and loss of medicines while dealing with people whose conditions meant that they were potentially terminally ill.</w:t>
      </w:r>
    </w:p>
    <w:p>
      <w:r>
        <w:rPr>
          <w:sz w:val="22"/>
        </w:rPr>
        <w:t>Owing to the fuel blockade, any fuel bought on the open market in the streets of Havana would cost at least £10 per litre, which means that for most people it is impossible to obtain. As a result, traffic simply does not flow. Bus services do not run, very few taxis run, and refuse collection—and so much else—is impossible. Moreover, because a fair amount of the electricity is generated by means of oil, there are power cut-offs lasting up to 20 hours a day. The health risks are enormous, the education risks are enormous, and Cuba is really up against it.</w:t>
      </w:r>
    </w:p>
    <w:p>
      <w:r>
        <w:rPr>
          <w:sz w:val="22"/>
        </w:rPr>
        <w:t>We had a fascinating meeting with the Government and others about converting the economy to a much greater extent through sustainable energy sources, and about the way in which they wish to take things forward. However, the US sanctions and blockade, the order from Donald Trump in January this year and the long-term effects of the Helms-Burton Act mean that the economy of the island is strangled.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