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Manufacturing Supply Chain</w:t>
      </w:r>
    </w:p>
    <w:p>
      <w:r>
        <w:rPr>
          <w:sz w:val="20"/>
        </w:rPr>
        <w:t>8 July 2026  ·  Commons  ·  Oral Questions</w:t>
      </w:r>
    </w:p>
    <w:p>
      <w:r>
        <w:rPr>
          <w:b/>
        </w:rPr>
        <w:t xml:space="preserve">Policy areas: </w:t>
      </w:r>
      <w:r>
        <w:rPr>
          <w:sz w:val="20"/>
        </w:rPr>
        <w:t>Business and industry, Economy, Government and public administration, Trade</w:t>
      </w:r>
    </w:p>
    <w:p>
      <w:r>
        <w:rPr>
          <w:b/>
        </w:rPr>
        <w:t xml:space="preserve">Topics: </w:t>
      </w:r>
      <w:r>
        <w:rPr>
          <w:sz w:val="20"/>
        </w:rPr>
        <w:t>customs border controls, defence supply chain, manufacturing supply chain, northern ireland trade</w:t>
      </w:r>
    </w:p>
    <w:p>
      <w:r>
        <w:rPr>
          <w:b/>
        </w:rPr>
        <w:t xml:space="preserve">Source: </w:t>
      </w:r>
      <w:r>
        <w:rPr>
          <w:sz w:val="20"/>
        </w:rPr>
        <w:t>https://hansard.parliament.uk/Commons/2026-07-08/debates/C25A10AB-A895-43FE-ACB4-728E2C7A0DC7/ManufacturingSupplyChain</w:t>
      </w:r>
    </w:p>
    <w:p/>
    <w:p>
      <w:r>
        <w:rPr>
          <w:b/>
          <w:color w:val="1A4A6E"/>
          <w:sz w:val="22"/>
        </w:rPr>
        <w:t>John Slinger (Lab)</w:t>
      </w:r>
    </w:p>
    <w:p>
      <w:r>
        <w:rPr>
          <w:sz w:val="22"/>
        </w:rPr>
        <w:t>1. What discussions he has had with Cabinet colleagues on the domestic supply chain for manufacturing in Northern Ireland.</w:t>
      </w:r>
    </w:p>
    <w:p/>
    <w:p>
      <w:r>
        <w:rPr>
          <w:b/>
          <w:color w:val="1A4A6E"/>
          <w:sz w:val="22"/>
        </w:rPr>
        <w:t>Matthew Patrick (The Parliamentary Under-Secretary of State for Northern Ireland)</w:t>
      </w:r>
    </w:p>
    <w:p>
      <w:r>
        <w:rPr>
          <w:sz w:val="22"/>
        </w:rPr>
        <w:t>I take every opportunity to champion Northern Ireland’s brilliant manufacturing sector, and whether it is Denroy, Airbus or Thales, or even Harland &amp;amp; Wolff, which has just announced that it is bidding for a major UK-Dutch shipbuilding deal, there is a lot to champion.</w:t>
      </w:r>
    </w:p>
    <w:p/>
    <w:p>
      <w:r>
        <w:rPr>
          <w:b/>
          <w:color w:val="1A4A6E"/>
          <w:sz w:val="22"/>
        </w:rPr>
        <w:t>John Slinger</w:t>
      </w:r>
    </w:p>
    <w:p>
      <w:r>
        <w:rPr>
          <w:sz w:val="22"/>
        </w:rPr>
        <w:t>Does the Minister agree that the defence growth deal is a chance for Northern Ireland businesses to access the wider UK defence supply chain? What efforts is he making to achieve that?</w:t>
      </w:r>
    </w:p>
    <w:p/>
    <w:p>
      <w:r>
        <w:rPr>
          <w:b/>
          <w:color w:val="1A4A6E"/>
          <w:sz w:val="22"/>
        </w:rPr>
        <w:t>Matthew Patrick</w:t>
      </w:r>
    </w:p>
    <w:p>
      <w:r>
        <w:rPr>
          <w:sz w:val="22"/>
        </w:rPr>
        <w:t>I certainly agree with my hon. Friend; many opportunities are arising from the defence growth deal, on which I have worked closely. Many businesses, small and large, across Northern Ireland have dual-servicing capability and they have a real opportunity here. We are supporting them every step of the way.</w:t>
      </w:r>
    </w:p>
    <w:p/>
    <w:p>
      <w:r>
        <w:rPr>
          <w:b/>
          <w:color w:val="1A4A6E"/>
          <w:sz w:val="22"/>
        </w:rPr>
        <w:t>Jim Allister (TUV)</w:t>
      </w:r>
    </w:p>
    <w:p>
      <w:r>
        <w:rPr>
          <w:sz w:val="22"/>
        </w:rPr>
        <w:t>Ministers from the Northern Ireland Office talk rather glibly about these matters, but the lived reality of the supply chain is very different: a full international customs border that is now inflicting damage on the import of steel; tightening import control system 2 checks; a parcels border; a plants border; and £192 million spent on building border posts—all to placate a European Union to which the Secretary of State and others seem totally beholden. When will the Secretary of State actually stand up for Northern Ireland? Can we please not have the usual trite reply that it is all the fault of Brexit, when it is the very opposite? The denial of Brexit is the altar upon which our supply chains are being sacrificed.</w:t>
      </w:r>
    </w:p>
    <w:p/>
    <w:p>
      <w:r>
        <w:rPr>
          <w:b/>
          <w:color w:val="1A4A6E"/>
          <w:sz w:val="22"/>
        </w:rPr>
        <w:t>Matthew Patrick</w:t>
      </w:r>
    </w:p>
    <w:p>
      <w:r>
        <w:rPr>
          <w:sz w:val="22"/>
        </w:rPr>
        <w:t>I worry that the hon. and learned Member is in danger of talking down Northern Ireland and its incredible business opportunities. We are here to champion it. If issues arise from the Brexit that he and others championed, we do our very best to ensure that trades flow smoothly.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