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Great Britain and Northern Ireland: Trade Costs</w:t>
      </w:r>
    </w:p>
    <w:p>
      <w:r>
        <w:rPr>
          <w:sz w:val="20"/>
        </w:rPr>
        <w:t>8 July 2026  ·  Commons  ·  Oral Questions</w:t>
      </w:r>
    </w:p>
    <w:p>
      <w:r>
        <w:rPr>
          <w:b/>
        </w:rPr>
        <w:t xml:space="preserve">Policy areas: </w:t>
      </w:r>
      <w:r>
        <w:rPr>
          <w:sz w:val="20"/>
        </w:rPr>
        <w:t>Economy, Environment, Trade, Transport</w:t>
      </w:r>
    </w:p>
    <w:p>
      <w:r>
        <w:rPr>
          <w:b/>
        </w:rPr>
        <w:t xml:space="preserve">Topics: </w:t>
      </w:r>
      <w:r>
        <w:rPr>
          <w:sz w:val="20"/>
        </w:rPr>
        <w:t>brexit trade burdens, carbon border adjustment mechanism, carbon tax ferries, trade costs great britain northern ireland, windsor framework logistics</w:t>
      </w:r>
    </w:p>
    <w:p>
      <w:r>
        <w:rPr>
          <w:b/>
        </w:rPr>
        <w:t xml:space="preserve">Source: </w:t>
      </w:r>
      <w:r>
        <w:rPr>
          <w:sz w:val="20"/>
        </w:rPr>
        <w:t>https://hansard.parliament.uk/Commons/2026-07-08/debates/9DCBEFDA-1913-4A70-91FB-131BDAB16B14/GreatBritainAndNorthernIrelandTradeCosts</w:t>
      </w:r>
    </w:p>
    <w:p/>
    <w:p>
      <w:r>
        <w:rPr>
          <w:b/>
          <w:color w:val="1A4A6E"/>
          <w:sz w:val="22"/>
        </w:rPr>
        <w:t>Sammy Wilson (DUP)</w:t>
      </w:r>
    </w:p>
    <w:p>
      <w:r>
        <w:rPr>
          <w:sz w:val="22"/>
        </w:rPr>
        <w:t>6. What discussions he has had with representatives of the logistics industry on the cost of trade between Great Britain and Northern Ireland.</w:t>
      </w:r>
    </w:p>
    <w:p/>
    <w:p>
      <w:r>
        <w:rPr>
          <w:b/>
          <w:color w:val="1A4A6E"/>
          <w:sz w:val="22"/>
        </w:rPr>
        <w:t>Hilary Benn (The Secretary of State for Northern Ireland)</w:t>
      </w:r>
    </w:p>
    <w:p>
      <w:r>
        <w:rPr>
          <w:sz w:val="22"/>
        </w:rPr>
        <w:t>I regularly meet representatives of the logistics sector and businesses trading between Great Britain and Northern Ireland—for instance, through the Northern Ireland business stakeholders group—to discuss how we can make the Windsor framework operate as smoothly as possible.</w:t>
      </w:r>
    </w:p>
    <w:p/>
    <w:p>
      <w:r>
        <w:rPr>
          <w:b/>
          <w:color w:val="1A4A6E"/>
          <w:sz w:val="22"/>
        </w:rPr>
        <w:t>Sammy Wilson</w:t>
      </w:r>
    </w:p>
    <w:p>
      <w:r>
        <w:rPr>
          <w:sz w:val="22"/>
        </w:rPr>
        <w:t>The Secretary of State will be well aware of the importance of the logistics industry in Northern Ireland, and also of the burdens that are falling on it at present because of the Brexit arrangements, which have pushed up costs, led to delays, and resulted in many containers coming back empty from Great Britain. On top of that, we now have the added costs of a carbon tax on ferries coming to and from Northern Ireland. Does the Secretary of State recognise that this industry is important to Northern Ireland, and is being strangled by the arrangements with the European Union and the net zero policies? What steps does he intend to take to address those issues?</w:t>
      </w:r>
    </w:p>
    <w:p/>
    <w:p>
      <w:r>
        <w:rPr>
          <w:b/>
          <w:color w:val="1A4A6E"/>
          <w:sz w:val="22"/>
        </w:rPr>
        <w:t>Hilary Benn</w:t>
      </w:r>
    </w:p>
    <w:p>
      <w:r>
        <w:rPr>
          <w:sz w:val="22"/>
        </w:rPr>
        <w:t>In respect of the EU emissions trading system, yes, we are applying a carbon charge to boat movements between Great Britain and Northern Ireland—the same charge that is being applied between Great Britain and the Republic of Ireland. The purpose of that is to ensure that the carbon border adjustment mechanism does not hit businesses in Northern Ireland, which the right hon. Gentleman would be very cross about if it were to be the case. Let me simply say this to him: if things are as bad as he suggests, why is Northern Ireland one of the fastest-growing parts of the United Kingdom economy?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