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European Entry and Exit System</w:t>
      </w:r>
    </w:p>
    <w:p>
      <w:r>
        <w:rPr>
          <w:sz w:val="20"/>
        </w:rPr>
        <w:t>8 July 2026  ·  Commons  ·  Proceedings</w:t>
      </w:r>
    </w:p>
    <w:p>
      <w:r>
        <w:rPr>
          <w:b/>
        </w:rPr>
        <w:t xml:space="preserve">Source: </w:t>
      </w:r>
      <w:r>
        <w:rPr>
          <w:sz w:val="20"/>
        </w:rPr>
        <w:t>https://hansard.parliament.uk/Commons/2026-07-08/debates/EEC5E8A2-3515-4332-BF69-ED18492447BC/EuropeanEntryAndExitSystem</w:t>
      </w:r>
    </w:p>
    <w:p/>
    <w:p>
      <w:r>
        <w:rPr>
          <w:b/>
          <w:color w:val="1A4A6E"/>
          <w:sz w:val="22"/>
        </w:rPr>
        <w:t>Sir Roger Gale (Con)</w:t>
      </w:r>
    </w:p>
    <w:p>
      <w:r>
        <w:rPr>
          <w:sz w:val="22"/>
        </w:rPr>
        <w:t>To ask the Secretary of State for the Home Department, what measures the Government have put in place to ensure that in the coming holiday season, travellers and business freight are not delayed at our ports, our international railway stations and our airports as a result of the imposition of the European entry and exit system.</w:t>
      </w:r>
    </w:p>
    <w:p/>
    <w:p>
      <w:r>
        <w:rPr>
          <w:b/>
          <w:color w:val="1A4A6E"/>
          <w:sz w:val="22"/>
        </w:rPr>
        <w:t>Alex Norris (The Minister for Border Security and Asylum)</w:t>
      </w:r>
    </w:p>
    <w:p>
      <w:r>
        <w:rPr>
          <w:sz w:val="22"/>
        </w:rPr>
        <w:t>I thank the right hon. Gentleman for his important question. The entry-exit system is an EU scheme and its implementation is the responsibility of the European Commission and participating member states. This Government have been working closely with the EU, member states and industry to understand the impacts, particularly for the juxtaposed border controls at the port of Dover, at Eurotunnel and at St Pancras, and to advocate for the pragmatic use of the flexibilities available within the legislation to minimise disruption for UK citizens.</w:t>
      </w:r>
    </w:p>
    <w:p>
      <w:r>
        <w:rPr>
          <w:sz w:val="22"/>
        </w:rPr>
        <w:t>The Government have supported all three juxtaposed ports to ensure that they have the right technology and processes in place to make sure that EES registration runs as smoothly as possible. That has included providing £3.5 million of funding to each one to help them make changes to their infrastructure and purchase the equipment they need to ready their sites for EES. It is not unusual to see queues at the Kent juxtaposed ports at peak times due to the unique geography, and that has been the case prior to EES. However, we want to minimise its impact.</w:t>
      </w:r>
    </w:p>
    <w:p>
      <w:r>
        <w:rPr>
          <w:sz w:val="22"/>
        </w:rPr>
        <w:t>On the late May bank holiday weekend, both Ministers and officials engaged with French authorities to ensure that arrangements were in place to handle large volumes of traffic.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