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Sheep Carcase (Classification and Price Reporting) (England) Regulations 2025</w:t>
      </w:r>
    </w:p>
    <w:p>
      <w:r>
        <w:rPr>
          <w:sz w:val="20"/>
        </w:rPr>
        <w:t>8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Finance and taxation, Welfare and benefits</w:t>
      </w:r>
    </w:p>
    <w:p>
      <w:r>
        <w:rPr>
          <w:b/>
        </w:rPr>
        <w:t xml:space="preserve">Topics: </w:t>
      </w:r>
      <w:r>
        <w:rPr>
          <w:sz w:val="20"/>
        </w:rPr>
        <w:t>agricultural standards, food supply chain, livestock trade, price reporting regulations, sheep carcase classification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https://hansard.parliament.uk/Lords/2025-07-08/debates/2AEF623C-B0E6-47B8-B6F6-057C8FA46F0F/SheepCarcaseClassificationAndPriceReportingEnglandRegulations2025</w:t>
      </w:r>
    </w:p>
    <w:p/>
    <w:p>
      <w:r>
        <w:rPr>
          <w:b/>
          <w:color w:val="1A4A6E"/>
          <w:sz w:val="22"/>
        </w:rPr>
        <w:t>Baroness Hayman of Ullock</w:t>
      </w:r>
    </w:p>
    <w:p>
      <w:r>
        <w:rPr>
          <w:sz w:val="22"/>
        </w:rPr>
        <w:t>That the draft Regulations laid before the House on 2 June be approved. Relevant document: 28th Report from the Secondary Legislation Scrutiny Committee. Considered in Grand Committee on 7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