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 Officer Morale: Pension Age</w:t>
      </w:r>
    </w:p>
    <w:p>
      <w:r>
        <w:rPr>
          <w:sz w:val="20"/>
        </w:rPr>
        <w:t>8 July 2025  ·  Commons  ·  Oral Questions</w:t>
      </w:r>
    </w:p>
    <w:p>
      <w:r>
        <w:rPr>
          <w:b/>
        </w:rPr>
        <w:t xml:space="preserve">Policy areas: </w:t>
      </w:r>
      <w:r>
        <w:rPr>
          <w:sz w:val="20"/>
        </w:rPr>
        <w:t>Crime, justice and law, Employment and labour market, Government and public administration</w:t>
      </w:r>
    </w:p>
    <w:p>
      <w:r>
        <w:rPr>
          <w:b/>
        </w:rPr>
        <w:t xml:space="preserve">Topics: </w:t>
      </w:r>
      <w:r>
        <w:rPr>
          <w:sz w:val="20"/>
        </w:rPr>
        <w:t>civil service pension scheme, pension age, prison officer morale, prison officer turnover</w:t>
      </w:r>
    </w:p>
    <w:p>
      <w:r>
        <w:rPr>
          <w:b/>
        </w:rPr>
        <w:t xml:space="preserve">Source: </w:t>
      </w:r>
      <w:r>
        <w:rPr>
          <w:sz w:val="20"/>
        </w:rPr>
        <w:t>https://hansard.parliament.uk/Commons/2025-07-08/debates/01827F6D-EF25-42A7-AFF5-D410B77E4AFB/PrisonOfficerMoralePensionAge</w:t>
      </w:r>
    </w:p>
    <w:p/>
    <w:p>
      <w:r>
        <w:rPr>
          <w:b/>
          <w:color w:val="1A4A6E"/>
          <w:sz w:val="22"/>
        </w:rPr>
        <w:t>Brian Leishman (Lab)</w:t>
      </w:r>
    </w:p>
    <w:p>
      <w:r>
        <w:rPr>
          <w:sz w:val="22"/>
        </w:rPr>
        <w:t>6. What recent assessment she has made of the potential impact of lowering the pension age of prison officers on prison officer morale.</w:t>
      </w:r>
    </w:p>
    <w:p/>
    <w:p>
      <w:r>
        <w:rPr>
          <w:b/>
          <w:color w:val="1A4A6E"/>
          <w:sz w:val="22"/>
        </w:rPr>
        <w:t>Sir Nicholas Dakin (The Parliamentary Under-Secretary of State for Justice)</w:t>
      </w:r>
    </w:p>
    <w:p>
      <w:r>
        <w:rPr>
          <w:sz w:val="22"/>
        </w:rPr>
        <w:t>Prison officers benefit from the civil service pension scheme, which offers excellent public sector terms, low employee contributions and a 28.97% employer contribution, but we recognise that pension age is an important issue for prison officers. That is why we are fully engaged with the unions on this issue.</w:t>
      </w:r>
    </w:p>
    <w:p/>
    <w:p>
      <w:r>
        <w:rPr>
          <w:b/>
          <w:color w:val="1A4A6E"/>
          <w:sz w:val="22"/>
        </w:rPr>
        <w:t>Brian Leishman</w:t>
      </w:r>
    </w:p>
    <w:p>
      <w:r>
        <w:rPr>
          <w:sz w:val="22"/>
        </w:rPr>
        <w:t>The last Government hiked up prison officers’ pension age to 68, and then walked away from negotiations that were set up to partially reverse that unfair and unrealistic policy. This devastated morale, which is now worse than ever, especially with violence against staff at record highs. Are this Government prepared to do what it takes and clean up yet another Tory prisons mess? Will Ministers finally get back around the table with the Prison Officers Association to negotiate a fair pensions deal for its members?</w:t>
      </w:r>
    </w:p>
    <w:p/>
    <w:p>
      <w:r>
        <w:rPr>
          <w:b/>
          <w:color w:val="1A4A6E"/>
          <w:sz w:val="22"/>
        </w:rPr>
        <w:t>Sir Nicholas Dakin</w:t>
      </w:r>
    </w:p>
    <w:p>
      <w:r>
        <w:rPr>
          <w:sz w:val="22"/>
        </w:rPr>
        <w:t>My hon. Friend is absolutely right to point to the fact that this is yet another Tory mess that we have inherited. As I have said, we value the work of the POA, and we recognise the significant work of prison officers and the strength of feeling on this issue. We will continue to engage with the POA and others to try to find the best way forward.</w:t>
      </w:r>
    </w:p>
    <w:p/>
    <w:p>
      <w:r>
        <w:rPr>
          <w:b/>
          <w:color w:val="1A4A6E"/>
          <w:sz w:val="22"/>
        </w:rPr>
        <w:t>Gregory Campbell (DUP)</w:t>
      </w:r>
    </w:p>
    <w:p>
      <w:r>
        <w:rPr>
          <w:sz w:val="22"/>
        </w:rPr>
        <w:t>There is a problem in our prisons across the United Kingdom. It is a two-spectrum problem, in that there is an increase in turnover, with prison officers leaving early, while the problem of the pension continues. Can the Minister increase the intensity of discussions with the POA to try to reach a more satisfactory outcome to which the Department and the prison officers concerned are amenable?</w:t>
      </w:r>
    </w:p>
    <w:p/>
    <w:p>
      <w:r>
        <w:rPr>
          <w:b/>
          <w:color w:val="1A4A6E"/>
          <w:sz w:val="22"/>
        </w:rPr>
        <w:t>Sir Nicholas Dakin</w:t>
      </w:r>
    </w:p>
    <w:p>
      <w:r>
        <w:rPr>
          <w:sz w:val="22"/>
        </w:rPr>
        <w:t>The hon. Gentleman makes a fair point. We need to make progress on this issue, and we are determined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