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Parole Board Decisions: Serious Offenders</w:t>
      </w:r>
    </w:p>
    <w:p>
      <w:r>
        <w:rPr>
          <w:sz w:val="20"/>
        </w:rPr>
        <w:t>8 July 2025  ·  Commons  ·  Oral Questions</w:t>
      </w:r>
    </w:p>
    <w:p>
      <w:r>
        <w:rPr>
          <w:b/>
        </w:rPr>
        <w:t xml:space="preserve">Policy areas: </w:t>
      </w:r>
      <w:r>
        <w:rPr>
          <w:sz w:val="20"/>
        </w:rPr>
        <w:t>Crime, justice and law</w:t>
      </w:r>
    </w:p>
    <w:p>
      <w:r>
        <w:rPr>
          <w:b/>
        </w:rPr>
        <w:t xml:space="preserve">Topics: </w:t>
      </w:r>
      <w:r>
        <w:rPr>
          <w:sz w:val="20"/>
        </w:rPr>
        <w:t>high court powers, parole board decisions, serious offender referrals, victim family representation</w:t>
      </w:r>
    </w:p>
    <w:p>
      <w:r>
        <w:rPr>
          <w:b/>
        </w:rPr>
        <w:t xml:space="preserve">Source: </w:t>
      </w:r>
      <w:r>
        <w:rPr>
          <w:sz w:val="20"/>
        </w:rPr>
        <w:t>https://hansard.parliament.uk/Commons/2025-07-08/debates/3D2C0F20-CD6B-45BF-B8E9-D44BC465E45B/ParoleBoardDecisionsSeriousOffenders</w:t>
      </w:r>
    </w:p>
    <w:p/>
    <w:p>
      <w:r>
        <w:rPr>
          <w:b/>
          <w:color w:val="1A4A6E"/>
          <w:sz w:val="22"/>
        </w:rPr>
        <w:t>Danny Kruger (Con)</w:t>
      </w:r>
    </w:p>
    <w:p>
      <w:r>
        <w:rPr>
          <w:sz w:val="22"/>
        </w:rPr>
        <w:t>18. What steps she is taking to ensure she can refer Parole Board decisions in cases of serious offenders to the High Court.</w:t>
      </w:r>
    </w:p>
    <w:p/>
    <w:p>
      <w:r>
        <w:rPr>
          <w:b/>
          <w:color w:val="1A4A6E"/>
          <w:sz w:val="22"/>
        </w:rPr>
        <w:t>Sir Nicholas Dakin (The Parliamentary Under-Secretary of State for Justice)</w:t>
      </w:r>
    </w:p>
    <w:p>
      <w:r>
        <w:rPr>
          <w:sz w:val="22"/>
        </w:rPr>
        <w:t>Work to implement the power to refer cases to the High Court is well advanced, and we expect to be able to fully update the House later this year.</w:t>
      </w:r>
    </w:p>
    <w:p/>
    <w:p>
      <w:r>
        <w:rPr>
          <w:b/>
          <w:color w:val="1A4A6E"/>
          <w:sz w:val="22"/>
        </w:rPr>
        <w:t>Danny Kruger</w:t>
      </w:r>
    </w:p>
    <w:p>
      <w:r>
        <w:rPr>
          <w:sz w:val="22"/>
        </w:rPr>
        <w:t>The Secretary of State is declining to take the power to refer to the High Court on unduly lenient Parole Board decisions in cases of manslaughter, like that of Robert Brown, who killed the best friend of my constituent, Hetti Barkworth-Nanton. Will the Minister meet me to discuss this decision and explore how we can ensure that the Secretary of State has all the powers necessary to ensure that violent killers like Brown are not released early?</w:t>
      </w:r>
    </w:p>
    <w:p/>
    <w:p>
      <w:r>
        <w:rPr>
          <w:b/>
          <w:color w:val="1A4A6E"/>
          <w:sz w:val="22"/>
        </w:rPr>
        <w:t>Sir Nicholas Dakin</w:t>
      </w:r>
    </w:p>
    <w:p>
      <w:r>
        <w:rPr>
          <w:sz w:val="22"/>
        </w:rPr>
        <w:t>That was a horrific case. My thoughts remain with Joanna’s family and friends, specifically Diana Parkes and Hetti Barkworth-Nanton, who I met last year, and who the Under-Secretary of State for Justice, my hon. Friend the Member for Pontypridd (Alex Davies-Jones), met this week. The previous Parliament carefully scrutinised the referral power and the offences that should be in scope. I am very happy to meet the hon. Gentleman on this matter.</w:t>
      </w:r>
    </w:p>
    <w:p/>
    <w:p>
      <w:r>
        <w:rPr>
          <w:b/>
          <w:color w:val="1A4A6E"/>
          <w:sz w:val="22"/>
        </w:rPr>
        <w:t>Kevin McKenna (Lab)</w:t>
      </w:r>
    </w:p>
    <w:p>
      <w:r>
        <w:rPr>
          <w:sz w:val="22"/>
        </w:rPr>
        <w:t>With the case of one of the killers of James Bulger, Jon Venables, coming to the Parole Board again, the need for the voices of victims’ families to be heard in the justice system is coming right to the fore. My constituent Sue, who is in the Gallery today, is being supported by the James Bulger foundation. Her son died needlessly; he was not supported by the people with him, who could have offered him aid and got him medical help. Will the Minister meet me and Sue to hear the tragic details of this case and discuss the options for changing the law to ensure that victims’ families are properly represented in the justice system?</w:t>
      </w:r>
    </w:p>
    <w:p/>
    <w:p>
      <w:r>
        <w:rPr>
          <w:b/>
          <w:color w:val="1A4A6E"/>
          <w:sz w:val="22"/>
        </w:rPr>
        <w:t>Sir Nicholas Dakin</w:t>
      </w:r>
    </w:p>
    <w:p>
      <w:r>
        <w:rPr>
          <w:sz w:val="22"/>
        </w:rPr>
        <w:t>My hon. Friend draws attention to another horrific case. I think the best way of proceeding is to take up his offer of a meeting.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