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Aid: Rural Areas</w:t>
      </w:r>
    </w:p>
    <w:p>
      <w:r>
        <w:rPr>
          <w:sz w:val="20"/>
        </w:rPr>
        <w:t>8 July 2025  ·  Commons  ·  Oral Questions</w:t>
      </w:r>
    </w:p>
    <w:p>
      <w:r>
        <w:rPr>
          <w:b/>
        </w:rPr>
        <w:t xml:space="preserve">Policy areas: </w:t>
      </w:r>
      <w:r>
        <w:rPr>
          <w:sz w:val="20"/>
        </w:rPr>
        <w:t>Crime, justice and law, Government and public administration, Housing and planning</w:t>
      </w:r>
    </w:p>
    <w:p>
      <w:r>
        <w:rPr>
          <w:b/>
        </w:rPr>
        <w:t xml:space="preserve">Topics: </w:t>
      </w:r>
      <w:r>
        <w:rPr>
          <w:sz w:val="20"/>
        </w:rPr>
        <w:t>access to justice, civil legal aid, criminal legal aid, legal aid access, rural communities</w:t>
      </w:r>
    </w:p>
    <w:p>
      <w:r>
        <w:rPr>
          <w:b/>
        </w:rPr>
        <w:t xml:space="preserve">Source: </w:t>
      </w:r>
      <w:r>
        <w:rPr>
          <w:sz w:val="20"/>
        </w:rPr>
        <w:t>https://hansard.parliament.uk/Commons/2025-07-08/debates/D820D1EE-F9E0-4DF6-B316-3531548ED221/LegalAidRuralAreas</w:t>
      </w:r>
    </w:p>
    <w:p/>
    <w:p>
      <w:r>
        <w:rPr>
          <w:b/>
          <w:color w:val="1A4A6E"/>
          <w:sz w:val="22"/>
        </w:rPr>
        <w:t>Victoria Collins (LD)</w:t>
      </w:r>
    </w:p>
    <w:p>
      <w:r>
        <w:rPr>
          <w:sz w:val="22"/>
        </w:rPr>
        <w:t>4. What steps she is taking to help provide access to legal aid to people in rural areas.</w:t>
      </w:r>
    </w:p>
    <w:p/>
    <w:p>
      <w:r>
        <w:rPr>
          <w:b/>
          <w:color w:val="1A4A6E"/>
          <w:sz w:val="22"/>
        </w:rPr>
        <w:t>Sarah Sackman (The Minister of State, Ministry of Justice)</w:t>
      </w:r>
    </w:p>
    <w:p>
      <w:r>
        <w:rPr>
          <w:sz w:val="22"/>
        </w:rPr>
        <w:t>People must be able to access legal aid, regardless of where in the country they live, and this Government have made substantial new investments. On the civil side, in housing and immigration, we have announced uplifts worth £20 million; in respect of criminal law, criminal legal aid solicitors will receive an additional £92 million a year. The Legal Aid Agency works hard to ensure that the supply of, and access to, legal aid is secured across the whole of England and Wales.</w:t>
      </w:r>
    </w:p>
    <w:p/>
    <w:p>
      <w:r>
        <w:rPr>
          <w:b/>
          <w:color w:val="1A4A6E"/>
          <w:sz w:val="22"/>
        </w:rPr>
        <w:t>Victoria Collins</w:t>
      </w:r>
    </w:p>
    <w:p>
      <w:r>
        <w:rPr>
          <w:sz w:val="22"/>
        </w:rPr>
        <w:t>From the lack of a rural crime strategy to reduced access to legal aid, our rural communities are being left behind. In Harpenden, one farm alone has reported 56 fly-tipping incidents in five years, with the injustice that the most recent incident is costing the farmer around £40,000. Proper legal support for victims of rural crime could make a world of difference, so how are the Government ensuring fair access for our rural communities, including face-to-face legal aid support?</w:t>
      </w:r>
    </w:p>
    <w:p/>
    <w:p>
      <w:r>
        <w:rPr>
          <w:b/>
          <w:color w:val="1A4A6E"/>
          <w:sz w:val="22"/>
        </w:rPr>
        <w:t>Sarah Sackman</w:t>
      </w:r>
    </w:p>
    <w:p>
      <w:r>
        <w:rPr>
          <w:sz w:val="22"/>
        </w:rPr>
        <w:t>The hon. Lady is absolutely right that we need to ensure access to legal aid for those who live in rural areas. The Legal Aid Agency was satisfied that legal aid services across all categories are adequate in her constituency of Harpenden and Berkhamsted. Digital technology is transforming access to justice through remote consultations and Government-funded websites, such as Advicenow. I encourage her constituents to access legal aid through those means, as well as through local providers.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