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 Offenders: Rehabilitation</w:t>
      </w:r>
    </w:p>
    <w:p>
      <w:r>
        <w:rPr>
          <w:sz w:val="20"/>
        </w:rPr>
        <w:t>8 July 2025  ·  Commons  ·  Oral Questions</w:t>
      </w:r>
    </w:p>
    <w:p>
      <w:r>
        <w:rPr>
          <w:b/>
        </w:rPr>
        <w:t xml:space="preserve">Policy areas: </w:t>
      </w:r>
      <w:r>
        <w:rPr>
          <w:sz w:val="20"/>
        </w:rPr>
        <w:t>Children and families, Crime, justice and law</w:t>
      </w:r>
    </w:p>
    <w:p>
      <w:r>
        <w:rPr>
          <w:b/>
        </w:rPr>
        <w:t xml:space="preserve">Topics: </w:t>
      </w:r>
      <w:r>
        <w:rPr>
          <w:sz w:val="20"/>
        </w:rPr>
        <w:t>boxing clubs and rehabilitation, diversionary activities, prevention partnerships, rehabilitation of knife crime offenders, youth offending teams</w:t>
      </w:r>
    </w:p>
    <w:p>
      <w:r>
        <w:rPr>
          <w:b/>
        </w:rPr>
        <w:t xml:space="preserve">Source: </w:t>
      </w:r>
      <w:r>
        <w:rPr>
          <w:sz w:val="20"/>
        </w:rPr>
        <w:t>https://hansard.parliament.uk/Commons/2025-07-08/debates/660FD1B0-C662-41D9-825F-28B39ED710DA/KnifeCrimeOffendersRehabilitation</w:t>
      </w:r>
    </w:p>
    <w:p/>
    <w:p>
      <w:r>
        <w:rPr>
          <w:b/>
          <w:color w:val="1A4A6E"/>
          <w:sz w:val="22"/>
        </w:rPr>
        <w:t>Imran Hussain (Lab)</w:t>
      </w:r>
    </w:p>
    <w:p>
      <w:r>
        <w:rPr>
          <w:sz w:val="22"/>
        </w:rPr>
        <w:t>15. What steps her Department is taking to support the rehabilitation of people convicted of knife crime offences.</w:t>
      </w:r>
    </w:p>
    <w:p/>
    <w:p>
      <w:r>
        <w:rPr>
          <w:b/>
          <w:color w:val="1A4A6E"/>
          <w:sz w:val="22"/>
        </w:rPr>
        <w:t>Sir Nicholas Dakin (The Parliamentary Under-Secretary of State for Justice)</w:t>
      </w:r>
    </w:p>
    <w:p>
      <w:r>
        <w:rPr>
          <w:sz w:val="22"/>
        </w:rPr>
        <w:t>Halving knife crime is a moral mission for the Government. Every young person caught with a knife is referred to a youth offending team, and Turnaround is very successful in diverting youngsters on the cusp of crime away from offending. Alongside that, the Government will roll out prevention partnerships and Young Futures hubs.</w:t>
      </w:r>
    </w:p>
    <w:p/>
    <w:p>
      <w:r>
        <w:rPr>
          <w:b/>
          <w:color w:val="1A4A6E"/>
          <w:sz w:val="22"/>
        </w:rPr>
        <w:t>Imran Hussain</w:t>
      </w:r>
    </w:p>
    <w:p>
      <w:r>
        <w:rPr>
          <w:sz w:val="22"/>
        </w:rPr>
        <w:t>I welcome the Minister’s answer. Knife crime ruins lives and devastates communities; rightly, those responsible must be held accountable. If we are serious about preventing reoffending, however, we also need structured, credible rehabilitation, the focus of which must be on prevention and diversionary activities. As chair of the all-party parliamentary group on boxing, I have seen how grassroots boxing clubs offer something different—structure, community and hope—that is of particular benefit to young people. I ask the Minister to meet me to discuss how boxing can be a key part of successfully rehabilitating offenders.</w:t>
      </w:r>
    </w:p>
    <w:p/>
    <w:p>
      <w:r>
        <w:rPr>
          <w:b/>
          <w:color w:val="1A4A6E"/>
          <w:sz w:val="22"/>
        </w:rPr>
        <w:t>Sir Nicholas Dakin</w:t>
      </w:r>
    </w:p>
    <w:p>
      <w:r>
        <w:rPr>
          <w:sz w:val="22"/>
        </w:rPr>
        <w:t>My hon. Friend is right to point to the range of diversions that can help the rehabilitation of young offenders, including boxing clubs. I am happy to meet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