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Forest Risk Commodities</w:t>
      </w:r>
    </w:p>
    <w:p>
      <w:r>
        <w:rPr>
          <w:sz w:val="20"/>
        </w:rPr>
        <w:t>8 July 2025  ·  Lords  ·  Oral Questions</w:t>
      </w:r>
    </w:p>
    <w:p>
      <w:r>
        <w:rPr>
          <w:b/>
        </w:rPr>
        <w:t xml:space="preserve">Policy areas: </w:t>
      </w:r>
      <w:r>
        <w:rPr>
          <w:sz w:val="20"/>
        </w:rPr>
        <w:t>Business and industry, Environment, Parliament and constitution, Trade</w:t>
      </w:r>
    </w:p>
    <w:p>
      <w:r>
        <w:rPr>
          <w:b/>
        </w:rPr>
        <w:t xml:space="preserve">Topics: </w:t>
      </w:r>
      <w:r>
        <w:rPr>
          <w:sz w:val="20"/>
        </w:rPr>
        <w:t>beef production, deforestation regulation, forest risk commodities, import bans, supply chain impacts</w:t>
      </w:r>
    </w:p>
    <w:p>
      <w:r>
        <w:rPr>
          <w:b/>
        </w:rPr>
        <w:t xml:space="preserve">Source: </w:t>
      </w:r>
      <w:r>
        <w:rPr>
          <w:sz w:val="20"/>
        </w:rPr>
        <w:t>https://hansard.parliament.uk/Lords/2025-07-08/debates/49ABE178-2471-4C1B-A308-4E71FE071179/ForestRiskCommodities</w:t>
      </w:r>
    </w:p>
    <w:p/>
    <w:p>
      <w:r>
        <w:rPr>
          <w:b/>
          <w:color w:val="1A4A6E"/>
          <w:sz w:val="22"/>
        </w:rPr>
        <w:t>Baroness Sheehan</w:t>
      </w:r>
    </w:p>
    <w:p>
      <w:r>
        <w:rPr>
          <w:sz w:val="22"/>
        </w:rPr>
        <w:t>My Lords, the UK strongly supports global efforts to protect forests and remains steadfast in working with partners to deliver the shared commitment to halt and reverse deforestation and forest degradation by 2030. The Government are currently considering their approach to addressing the impact of the use of forestry commodities in our supply chains and will update the House in due course.</w:t>
      </w:r>
    </w:p>
    <w:p/>
    <w:p>
      <w:r>
        <w:rPr>
          <w:b/>
          <w:color w:val="1A4A6E"/>
          <w:sz w:val="22"/>
        </w:rPr>
        <w:t>The Parliamentary Under-Secretary of State, Department for Environment, Food and Rural Affairs (Lab)</w:t>
      </w:r>
    </w:p>
    <w:p>
      <w:r>
        <w:rPr>
          <w:sz w:val="22"/>
        </w:rPr>
        <w:t>I thank the Minister. The problem is that there is no way in which to stabilise our warming planet if we continue to destroy vital sinks like forests. The UK has a real opportunity to show ambition in tackling deforestation at the upcoming COP 30 in the Brazilian Amazon. Will the Government’s ambition be greater than that of Schedule 17, and will it align with the EU deforestation regulation, which is more robust and wide-ranging?</w:t>
      </w:r>
    </w:p>
    <w:p/>
    <w:p>
      <w:r>
        <w:rPr>
          <w:b/>
          <w:color w:val="1A4A6E"/>
          <w:sz w:val="22"/>
        </w:rPr>
        <w:t>Baroness Sheehan</w:t>
      </w:r>
    </w:p>
    <w:p>
      <w:r>
        <w:rPr>
          <w:sz w:val="22"/>
        </w:rPr>
        <w:t>I can confirm that we are ambitious and committed to delivering on a shared commitment that was reflected by the parties to the global stocktake at COP 28, so we have ambition in that area. Regarding the EU regulation, the UK and the EU share a common commitment to tackling deforestation in supply chains. As I am sure the noble Baroness and other noble Lords are aware, we are committed to resetting the relationship with the EU, and that will lead to closer engagement on issues exactly like this on deforestation. We also recognise the need to take action to ensure that the UK’s consumption of forestry commodities is not driving deforestation. Clearly, business also needs certainty, so it is absolutely something that we are looking at along with the EU.</w:t>
      </w:r>
    </w:p>
    <w:p/>
    <w:p>
      <w:r>
        <w:rPr>
          <w:b/>
          <w:color w:val="1A4A6E"/>
          <w:sz w:val="22"/>
        </w:rPr>
        <w:t>Baroness Hayman of Ullock</w:t>
      </w:r>
    </w:p>
    <w:p>
      <w:r>
        <w:rPr>
          <w:sz w:val="22"/>
        </w:rPr>
        <w:t>My Lords, since the Environment Act was passed in 2021, the deforestation footprint from direct imports grew by more than 39,300 hectares, which is larger than the area of our New Forest. Does the Minister agree that action is a matter of extreme urgency?</w:t>
      </w:r>
    </w:p>
    <w:p/>
    <w:p>
      <w:r>
        <w:rPr>
          <w:b/>
          <w:color w:val="1A4A6E"/>
          <w:sz w:val="22"/>
        </w:rPr>
        <w:t>Baroness Bennett of Manor Castle</w:t>
      </w:r>
    </w:p>
    <w:p>
      <w:r>
        <w:rPr>
          <w:sz w:val="22"/>
        </w:rPr>
        <w:t>I absolutely agree that we need to take action on this. The Government are looking at the best way to do so in order to be most effective. The EU reset is also part of that because the EU’s deforestation programme that it is working on is ambitious and we need to look at how we align with that. Also, the DBT is undertaking the responsible business conduct review, looking at the effectiveness of the UK’s regime in preventing human rights, labour rights and environmental harms, and deforestation is part of that, so other action is taking place as we move forward in this area.</w:t>
      </w:r>
    </w:p>
    <w:p/>
    <w:p>
      <w:r>
        <w:rPr>
          <w:b/>
          <w:color w:val="1A4A6E"/>
          <w:sz w:val="22"/>
        </w:rPr>
        <w:t>Baroness Hayman of Ullock</w:t>
      </w:r>
    </w:p>
    <w:p>
      <w:r>
        <w:rPr>
          <w:sz w:val="22"/>
        </w:rPr>
        <w:t>My Lords, analysis by Global Witness shows that the UK’s imports of cattle products are associated with the highest levels of deforestation, yet it is predicted for 2025 that beef imports to the UK will rise by 12%, while our own beef production will fall by 5%. Given that, in terms of methane production, we produce a kilogram of beef at something like a quarter of the global average—a figure which does not take account of the negative effects of deforestation, which largely apply to imported beef and not home-produced beef—does the Minister agree that we should be supporting and expanding our beef production and relying less on imports?</w:t>
      </w:r>
    </w:p>
    <w:p/>
    <w:p>
      <w:r>
        <w:rPr>
          <w:b/>
          <w:color w:val="1A4A6E"/>
          <w:sz w:val="22"/>
        </w:rPr>
        <w:t>Lord Trees</w:t>
      </w:r>
    </w:p>
    <w:p>
      <w:r>
        <w:rPr>
          <w:sz w:val="22"/>
        </w:rPr>
        <w:t>We look at how we can improve our food production and food sustainability in this country. It is important that we support our own food producers in doing that and that we protect them against substandard products coming in from abroad.</w:t>
      </w:r>
    </w:p>
    <w:p/>
    <w:p>
      <w:r>
        <w:rPr>
          <w:b/>
          <w:color w:val="1A4A6E"/>
          <w:sz w:val="22"/>
        </w:rPr>
        <w:t>Baroness Hayman of Ullock</w:t>
      </w:r>
    </w:p>
    <w:p>
      <w:r>
        <w:rPr>
          <w:sz w:val="22"/>
        </w:rPr>
        <w:t>My Lords, I am sure I am going to be disappointed, bearing in mind the Minister’s first Answer, but would she commit to publishing a firm timetable to introduce the secondary legislation that is needed on this issue of forest risk commodities?</w:t>
      </w:r>
    </w:p>
    <w:p/>
    <w:p>
      <w:r>
        <w:rPr>
          <w:b/>
          <w:color w:val="1A4A6E"/>
          <w:sz w:val="22"/>
        </w:rPr>
        <w:t>Lord Randall of Uxbridge</w:t>
      </w:r>
    </w:p>
    <w:p>
      <w:r>
        <w:rPr>
          <w:sz w:val="22"/>
        </w:rPr>
        <w:t>I am sure the noble Lord will not be surprised when I say that we are looking at the best way to bring this forward at the moment. I cannot commit to a timetable, but I can confirm that Defra is absolutely committed to bringing in this legislation and is working within government to ensure it is done in a timely fashion.</w:t>
      </w:r>
    </w:p>
    <w:p/>
    <w:p>
      <w:r>
        <w:rPr>
          <w:b/>
          <w:color w:val="1A4A6E"/>
          <w:sz w:val="22"/>
        </w:rPr>
        <w:t>Baroness Hayman of Ullock</w:t>
      </w:r>
    </w:p>
    <w:p>
      <w:r>
        <w:rPr>
          <w:sz w:val="22"/>
        </w:rPr>
        <w:t>My Lords, she cannot point to a timetable, but after three years of delay, can the Minister point to any government analysis that quantifies the environmental cost of this inaction? Does she accept the estimates of Global Witness and the WWF that UK consumption has destroyed an area of forest larger than the New Forest? Do the Government have any analysis to refute that?</w:t>
      </w:r>
    </w:p>
    <w:p/>
    <w:p>
      <w:r>
        <w:rPr>
          <w:b/>
          <w:color w:val="1A4A6E"/>
          <w:sz w:val="22"/>
        </w:rPr>
        <w:t>Baroness Grender</w:t>
      </w:r>
    </w:p>
    <w:p>
      <w:r>
        <w:rPr>
          <w:sz w:val="22"/>
        </w:rPr>
        <w:t>There are different things we can look at. Forests are a priority for the UK’s international climate finance spend—the ICF—and we are delivering ODA programmes to deliver improved forest governance, support sustainable trade and investment and mobilise finance for forest protections and restoration in developing countries. Since 2011, it is estimated that the UK ICF programmes have prevented 750,000 hectares of ecosystem loss, which is the equivalent of around 1 million football pitches. There is work taking place, but I absolutely understand why there is frustration that we have not brought in this legislation as yet.</w:t>
      </w:r>
    </w:p>
    <w:p/>
    <w:p>
      <w:r>
        <w:rPr>
          <w:b/>
          <w:color w:val="1A4A6E"/>
          <w:sz w:val="22"/>
        </w:rPr>
        <w:t>Baroness Hayman of Ullock</w:t>
      </w:r>
    </w:p>
    <w:p>
      <w:r>
        <w:rPr>
          <w:sz w:val="22"/>
        </w:rPr>
        <w:t>My Lords, as the Minister is aware, a large percentage of the forests of the United Kingdom are in Scotland. Would the Minister consult with the Scottish Government about this and let us have their views?</w:t>
      </w:r>
    </w:p>
    <w:p/>
    <w:p>
      <w:r>
        <w:rPr>
          <w:b/>
          <w:color w:val="1A4A6E"/>
          <w:sz w:val="22"/>
        </w:rPr>
        <w:t>Lord Foulkes of Cumnock</w:t>
      </w:r>
    </w:p>
    <w:p>
      <w:r>
        <w:rPr>
          <w:sz w:val="22"/>
        </w:rPr>
        <w:t>I reassure my noble friend that I regularly talk to my counterparts in the Scottish Government, as I do with the Welsh Government and the Northern Irish Government. Working closely with the devolved Governments is very important, and we can learn from each other.</w:t>
      </w:r>
    </w:p>
    <w:p/>
    <w:p>
      <w:r>
        <w:rPr>
          <w:b/>
          <w:color w:val="1A4A6E"/>
          <w:sz w:val="22"/>
        </w:rPr>
        <w:t>Baroness Hayman of Ullock</w:t>
      </w:r>
    </w:p>
    <w:p>
      <w:r>
        <w:rPr>
          <w:sz w:val="22"/>
        </w:rPr>
        <w:t>My Lords, the last Government announced on 12 December 2023 that they planned to introduce these regulations. I appreciate that the general election has intervened, but Labour has been in power for over a year now. Can I press the Minister on clarification on what the Government intend to do and when we may see the regulations? Will the Government keep the exemption proposed by the last Government for small companies with a turnover of under £50 million or using under 500 tonnes? Given the challenges in tracking supply chains, can the Minister outline what practical measures will be in place at UK borders to verify compliance and whether this will require additional resources for customs and enforcement agencies?</w:t>
      </w:r>
    </w:p>
    <w:p/>
    <w:p>
      <w:r>
        <w:rPr>
          <w:b/>
          <w:color w:val="1A4A6E"/>
          <w:sz w:val="22"/>
        </w:rPr>
        <w:t>Lord Blencathra</w:t>
      </w:r>
    </w:p>
    <w:p>
      <w:r>
        <w:rPr>
          <w:sz w:val="22"/>
        </w:rPr>
        <w:t>The noble Lord asked me quite a few specific questions as to exactly what the legislation is going to look like when the Government bring it forward. I am afraid I am not in a position to give the detail of what that legislation would look like at the moment, but I can only reiterate that we want to see it coming forward as soon as practically possible. We are looking at a number of different options of how we can do that, because it is important that, when we bring this forward, it is going to work for smallholders, for example, and small businesses, and that it will be effective and genuinely tackle the issue.</w:t>
      </w:r>
    </w:p>
    <w:p/>
    <w:p>
      <w:r>
        <w:rPr>
          <w:b/>
          <w:color w:val="1A4A6E"/>
          <w:sz w:val="22"/>
        </w:rPr>
        <w:t>Baroness Hayman of Ullock</w:t>
      </w:r>
    </w:p>
    <w:p>
      <w:r>
        <w:rPr>
          <w:sz w:val="22"/>
        </w:rPr>
        <w:t>Of course the biggest threat to forestry in this country, and particularly to our native broadleaf trees, is the grey squirrel. Can the Minister tell us when the England grey squirrel action plan will surface?</w:t>
      </w:r>
    </w:p>
    <w:p/>
    <w:p>
      <w:r>
        <w:rPr>
          <w:b/>
          <w:color w:val="1A4A6E"/>
          <w:sz w:val="22"/>
        </w:rPr>
        <w:t>CB (The Earl of Kinnoull)</w:t>
      </w:r>
    </w:p>
    <w:p>
      <w:r>
        <w:rPr>
          <w:sz w:val="22"/>
        </w:rPr>
        <w:t>The noble Earl takes every opportunity to talk about squirrels. The important thing is that the action plan is well under way. I spent quite some time on it myself, because, again, it is important that we make such pieces of guidance effective so that they will make the difference. We know that there are issues with grey squirrels damaging trees, as well as the impact on red squirrel populations. As I said before, I am very pleased that we have red squirrels in our garden, so I want to see them protected. I have very much appreciated the work that the noble Earl has done on the grey squirrel action plan, and I appreciate the conversations and discussions that we have had and the work that he and his colleagues have done. I look forward to continuing those discussions as we publish the plan.</w:t>
      </w:r>
    </w:p>
    <w:p/>
    <w:p>
      <w:r>
        <w:rPr>
          <w:b/>
          <w:color w:val="1A4A6E"/>
          <w:sz w:val="22"/>
        </w:rPr>
        <w:t>Baroness Hayman of Ullock</w:t>
      </w:r>
    </w:p>
    <w:p>
      <w:r>
        <w:rPr>
          <w:sz w:val="22"/>
        </w:rPr>
        <w:t>My Lords, as a Defra Minister, will the noble Baroness welcome, and help the House consider, amendments to the Planning and Infrastructure Bill that better protect ancient woodlands?</w:t>
      </w:r>
    </w:p>
    <w:p/>
    <w:p>
      <w:r>
        <w:rPr>
          <w:b/>
          <w:color w:val="1A4A6E"/>
          <w:sz w:val="22"/>
        </w:rPr>
        <w:t>Lord Teverson</w:t>
      </w:r>
    </w:p>
    <w:p>
      <w:r>
        <w:rPr>
          <w:sz w:val="22"/>
        </w:rPr>
        <w:t>As the noble Lord is aware, I will be taking forward Part 3 of the Planning and Infrastructure Bill, and I very much look forward to working with the House on that part of it. I understand that amendments are being discussed at present, and I am sure that we will see those in due course.</w:t>
      </w:r>
    </w:p>
    <w:p/>
    <w:p>
      <w:r>
        <w:rPr>
          <w:b/>
          <w:color w:val="1A4A6E"/>
          <w:sz w:val="22"/>
        </w:rPr>
        <w:t>Baroness Hayman of Ullock</w:t>
      </w:r>
    </w:p>
    <w:p>
      <w:r>
        <w:rPr>
          <w:sz w:val="22"/>
        </w:rPr>
        <w:t>As the noble Lord is aware, I will be taking forward Part 3 of the Planning and Infrastructure Bill, and I very much look forward to working with the House on that part of it. I understand that amendments are being discussed at present, and I am sure that we will see those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