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Deporting Foreign Offenders: Prison Capacity</w:t>
      </w:r>
    </w:p>
    <w:p>
      <w:r>
        <w:rPr>
          <w:sz w:val="20"/>
        </w:rPr>
        <w:t>8 July 2025  ·  Commons  ·  Oral Questions</w:t>
      </w:r>
    </w:p>
    <w:p>
      <w:r>
        <w:rPr>
          <w:b/>
        </w:rPr>
        <w:t xml:space="preserve">Policy areas: </w:t>
      </w:r>
      <w:r>
        <w:rPr>
          <w:sz w:val="20"/>
        </w:rPr>
        <w:t>Crime, justice and law, Immigration and borders, Parliament and constitution</w:t>
      </w:r>
    </w:p>
    <w:p>
      <w:r>
        <w:rPr>
          <w:b/>
        </w:rPr>
        <w:t xml:space="preserve">Topics: </w:t>
      </w:r>
      <w:r>
        <w:rPr>
          <w:sz w:val="20"/>
        </w:rPr>
        <w:t>early removal scheme, european convention on human rights, foreign offender deportation, prison capacity</w:t>
      </w:r>
    </w:p>
    <w:p>
      <w:r>
        <w:rPr>
          <w:b/>
        </w:rPr>
        <w:t xml:space="preserve">Source: </w:t>
      </w:r>
      <w:r>
        <w:rPr>
          <w:sz w:val="20"/>
        </w:rPr>
        <w:t>https://hansard.parliament.uk/Commons/2025-07-08/debates/654F4688-E52D-45D7-893B-079672AC0B5F/DeportingForeignOffendersPrisonCapacity</w:t>
      </w:r>
    </w:p>
    <w:p/>
    <w:p>
      <w:r>
        <w:rPr>
          <w:b/>
          <w:color w:val="1A4A6E"/>
          <w:sz w:val="22"/>
        </w:rPr>
        <w:t>Stuart Anderson (Con)</w:t>
      </w:r>
    </w:p>
    <w:p>
      <w:r>
        <w:rPr>
          <w:sz w:val="22"/>
        </w:rPr>
        <w:t>19. If she will make an assessment of the potential impact of deporting all foreign criminals on prison capacity.</w:t>
      </w:r>
    </w:p>
    <w:p/>
    <w:p>
      <w:r>
        <w:rPr>
          <w:b/>
          <w:color w:val="1A4A6E"/>
          <w:sz w:val="22"/>
        </w:rPr>
        <w:t>Shabana Mahmood (The Lord Chancellor and Secretary of State for Justice)</w:t>
      </w:r>
    </w:p>
    <w:p>
      <w:r>
        <w:rPr>
          <w:sz w:val="22"/>
        </w:rPr>
        <w:t>Removals under this Government have been higher over the past 12 months than under the Conservatives. We are going further by expanding the early removal scheme so that prisoners with no right to be in this country will be deported and banned from ever returning to the UK after serving 30% of their custodial sentence.</w:t>
      </w:r>
    </w:p>
    <w:p/>
    <w:p>
      <w:r>
        <w:rPr>
          <w:b/>
          <w:color w:val="1A4A6E"/>
          <w:sz w:val="22"/>
        </w:rPr>
        <w:t>Stuart Anderson</w:t>
      </w:r>
    </w:p>
    <w:p>
      <w:r>
        <w:rPr>
          <w:sz w:val="22"/>
        </w:rPr>
        <w:t>UK prisons are at full capacity and 12% of prison places are occupied by foreign nationals. Will the Secretary of State look to deport all foreign nationals who commit offences in our country to free up that space?</w:t>
      </w:r>
    </w:p>
    <w:p/>
    <w:p>
      <w:r>
        <w:rPr>
          <w:b/>
          <w:color w:val="1A4A6E"/>
          <w:sz w:val="22"/>
        </w:rPr>
        <w:t>Shabana Mahmood</w:t>
      </w:r>
    </w:p>
    <w:p>
      <w:r>
        <w:rPr>
          <w:sz w:val="22"/>
        </w:rPr>
        <w:t>As I say, we have already deported more people in the first year of this Government than was the case under the previous Government, so we are going faster on foreign national offender removals from our prison estate. The legal changes we are making will bring more offenders into scope earlier in their sentence, making them eligible for deportation.</w:t>
      </w:r>
    </w:p>
    <w:p/>
    <w:p>
      <w:r>
        <w:rPr>
          <w:b/>
          <w:color w:val="1A4A6E"/>
          <w:sz w:val="22"/>
        </w:rPr>
        <w:t>Jonathan Hinder (Lab)</w:t>
      </w:r>
    </w:p>
    <w:p>
      <w:r>
        <w:rPr>
          <w:sz w:val="22"/>
        </w:rPr>
        <w:t>Will the Lord Chancellor update the House on the conversation she had with international partners on the European convention on human rights during her recent visit to the Council of Europe in Strasbourg?</w:t>
      </w:r>
    </w:p>
    <w:p/>
    <w:p>
      <w:r>
        <w:rPr>
          <w:b/>
          <w:color w:val="1A4A6E"/>
          <w:sz w:val="22"/>
        </w:rPr>
        <w:t>Shabana Mahmood</w:t>
      </w:r>
    </w:p>
    <w:p>
      <w:r>
        <w:rPr>
          <w:sz w:val="22"/>
        </w:rPr>
        <w:t>I had very positive discussions with partner countries across Europe when I visited Strasbourg, where I made a speech about how the European convention on human rights is a living instrument and therefore must keep up with the times. That is a positive conversation, and one that this Government will be continuing in the coming months.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