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Services: Harrogate and Knaresborough</w:t>
      </w:r>
    </w:p>
    <w:p>
      <w:r>
        <w:rPr>
          <w:sz w:val="20"/>
        </w:rPr>
        <w:t>8 January 2026  ·  Commons  ·  Oral Questions</w:t>
      </w:r>
    </w:p>
    <w:p>
      <w:r>
        <w:rPr>
          <w:b/>
        </w:rPr>
        <w:t xml:space="preserve">Policy areas: </w:t>
      </w:r>
      <w:r>
        <w:rPr>
          <w:sz w:val="20"/>
        </w:rPr>
        <w:t>Government and public administration, Transport</w:t>
      </w:r>
    </w:p>
    <w:p>
      <w:r>
        <w:rPr>
          <w:b/>
        </w:rPr>
        <w:t xml:space="preserve">Topics: </w:t>
      </w:r>
      <w:r>
        <w:rPr>
          <w:sz w:val="20"/>
        </w:rPr>
        <w:t>great british railways, rail capacity constraints, rail services harrogate, single track line, york station improvements</w:t>
      </w:r>
    </w:p>
    <w:p>
      <w:r>
        <w:rPr>
          <w:b/>
        </w:rPr>
        <w:t xml:space="preserve">Source: </w:t>
      </w:r>
      <w:r>
        <w:rPr>
          <w:sz w:val="20"/>
        </w:rPr>
        <w:t>https://hansard.parliament.uk/Commons/2026-01-08/debates/F38001A9-7372-44AD-B182-2112D01AE109/RailServicesHarrogateAndKnaresborough</w:t>
      </w:r>
    </w:p>
    <w:p/>
    <w:p>
      <w:r>
        <w:rPr>
          <w:b/>
          <w:color w:val="1A4A6E"/>
          <w:sz w:val="22"/>
        </w:rPr>
        <w:t>Tom Gordon (LD)</w:t>
      </w:r>
    </w:p>
    <w:p>
      <w:r>
        <w:rPr>
          <w:sz w:val="22"/>
        </w:rPr>
        <w:t>8. What steps she is taking to help improve rail services in Harrogate and Knaresborough constituency.</w:t>
      </w:r>
    </w:p>
    <w:p/>
    <w:p>
      <w:r>
        <w:rPr>
          <w:b/>
          <w:color w:val="1A4A6E"/>
          <w:sz w:val="22"/>
        </w:rPr>
        <w:t>Keir Mather (The Parliamentary Under-Secretary of State for Transport)</w:t>
      </w:r>
    </w:p>
    <w:p>
      <w:r>
        <w:rPr>
          <w:sz w:val="22"/>
        </w:rPr>
        <w:t>This Government know how important local rail links are in supporting work, leisure and aspiration, which is why we are overhauling the railways through the creation of Great British Railways. A scheme to improve performance at York station and across the local area remains under review following the spending review, and we are working closely with Network Rail and key stakeholders to understand how it can best be delivered in the future.</w:t>
      </w:r>
    </w:p>
    <w:p/>
    <w:p>
      <w:r>
        <w:rPr>
          <w:b/>
          <w:color w:val="1A4A6E"/>
          <w:sz w:val="22"/>
        </w:rPr>
        <w:t>Tom Gordon</w:t>
      </w:r>
    </w:p>
    <w:p>
      <w:r>
        <w:rPr>
          <w:sz w:val="22"/>
        </w:rPr>
        <w:t>Constituents of mine who rely on the Leeds to York via Harrogate line face regular disruption, because part of the route is single track. Given the indefinite pause of the York area capacity scheme, which means that the Harrogate to York trains still have to go on to the fast east coast main line, we will continue to see delays. Will the Government think again about this pause, which is indefinite, and what alternative plans will they set out in the meantime to address capacity constraints and improve the reliability of services for my constituents?</w:t>
      </w:r>
    </w:p>
    <w:p/>
    <w:p>
      <w:r>
        <w:rPr>
          <w:b/>
          <w:color w:val="1A4A6E"/>
          <w:sz w:val="22"/>
        </w:rPr>
        <w:t>Keir Mather</w:t>
      </w:r>
    </w:p>
    <w:p>
      <w:r>
        <w:rPr>
          <w:sz w:val="22"/>
        </w:rPr>
        <w:t>As a near neighbour of the hon. Member, I know the line that he describes. The Harrogate line interventions have not been funded in this spending review period, but that does not preclude doubling the single line between Knaresborough and York as part of a future local or national infrastructure pipeline. Platform extensions and electrification have previously been developed to a strategic outline business case level of maturity. Based on current and future demand forecasts, the work did not consider dualling the line, but I am happy to continue engaging with the hon. Member on this very important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