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Transport Authority Funding Settlements: Buses</w:t>
      </w:r>
    </w:p>
    <w:p>
      <w:r>
        <w:rPr>
          <w:sz w:val="20"/>
        </w:rPr>
        <w:t>8 January 2026  ·  Commons  ·  Oral Questions</w:t>
      </w:r>
    </w:p>
    <w:p>
      <w:r>
        <w:rPr>
          <w:b/>
        </w:rPr>
        <w:t xml:space="preserve">Policy areas: </w:t>
      </w:r>
      <w:r>
        <w:rPr>
          <w:sz w:val="20"/>
        </w:rPr>
        <w:t>Education, training and skills, Transport, Welfare and benefits</w:t>
      </w:r>
    </w:p>
    <w:p>
      <w:r>
        <w:rPr>
          <w:b/>
        </w:rPr>
        <w:t xml:space="preserve">Topics: </w:t>
      </w:r>
      <w:r>
        <w:rPr>
          <w:sz w:val="20"/>
        </w:rPr>
        <w:t>bus service funding, bus service provision, local transport authority, student travel to education</w:t>
      </w:r>
    </w:p>
    <w:p>
      <w:r>
        <w:rPr>
          <w:b/>
        </w:rPr>
        <w:t xml:space="preserve">Source: </w:t>
      </w:r>
      <w:r>
        <w:rPr>
          <w:sz w:val="20"/>
        </w:rPr>
        <w:t>https://hansard.parliament.uk/Commons/2026-01-08/debates/3C360983-ED5B-499B-97EE-692DA19D5939/LocalTransportAuthorityFundingSettlementsBuses</w:t>
      </w:r>
    </w:p>
    <w:p/>
    <w:p>
      <w:r>
        <w:rPr>
          <w:b/>
          <w:color w:val="1A4A6E"/>
          <w:sz w:val="22"/>
        </w:rPr>
        <w:t>Jayne Kirkham (Lab/Co-op)</w:t>
      </w:r>
    </w:p>
    <w:p>
      <w:r>
        <w:rPr>
          <w:sz w:val="22"/>
        </w:rPr>
        <w:t>14. What recent progress she has made on providing long-term funding settlements to local transport authorities for bus services.</w:t>
      </w:r>
    </w:p>
    <w:p/>
    <w:p>
      <w:r>
        <w:rPr>
          <w:b/>
          <w:color w:val="1A4A6E"/>
          <w:sz w:val="22"/>
        </w:rPr>
        <w:t>Simon Lightwood (The Parliamentary Under-Secretary of State for Transport)</w:t>
      </w:r>
    </w:p>
    <w:p>
      <w:r>
        <w:rPr>
          <w:sz w:val="22"/>
        </w:rPr>
        <w:t>The Government published the long-term, multi-year allocations for local transport authorities under the local authority bus grant in December last year, giving local authorities both the funding and the certainty they need to plan for the long term. This is part of more than £3 billion that we are investing over the next three years to improve services for passengers around the country, including the £30.2 million allocated to Cornwall council.</w:t>
      </w:r>
    </w:p>
    <w:p/>
    <w:p>
      <w:r>
        <w:rPr>
          <w:b/>
          <w:color w:val="1A4A6E"/>
          <w:sz w:val="22"/>
        </w:rPr>
        <w:t>Jayne Kirkham</w:t>
      </w:r>
    </w:p>
    <w:p>
      <w:r>
        <w:rPr>
          <w:sz w:val="22"/>
        </w:rPr>
        <w:t>I thank the Minister for that answer. I was very pleased to hear that he has already spoken to Go South West, which is working to fill the gaps left by our private bus provider’s recently withdrawn services. Those buses were vital for getting students to university and our two large further education colleges, because it can take hours to get to college and apprenticeship placements in Cornwall. I therefore ask the Minister if I could join the meeting with my hon. Friend the Member for Camborne and Redruth (Perran Moon) that he agreed to earlier, particularly to discuss buses to get those aged 16 and over to school and further education in Cornwall.</w:t>
      </w:r>
    </w:p>
    <w:p/>
    <w:p>
      <w:r>
        <w:rPr>
          <w:b/>
          <w:color w:val="1A4A6E"/>
          <w:sz w:val="22"/>
        </w:rPr>
        <w:t>Simon Lightwood</w:t>
      </w:r>
    </w:p>
    <w:p>
      <w:r>
        <w:rPr>
          <w:sz w:val="22"/>
        </w:rPr>
        <w:t>Access to opportunity, including education, is of course a top priority for this Government. Our Bus Services Act 2025 and the multi-year funding allocations, including over £30 million for Cornwall, will help improve vital connections. I very much welcome the opportunity to meet my hon. Friend, which I believe will be next week.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