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Support into Work: Mental Ill Health</w:t>
      </w:r>
    </w:p>
    <w:p>
      <w:r>
        <w:rPr>
          <w:sz w:val="20"/>
        </w:rPr>
        <w:t>8 December 2025  ·  Commons  ·  Oral Questions</w:t>
      </w:r>
    </w:p>
    <w:p>
      <w:r>
        <w:rPr>
          <w:b/>
        </w:rPr>
        <w:t xml:space="preserve">Policy areas: </w:t>
      </w:r>
      <w:r>
        <w:rPr>
          <w:sz w:val="20"/>
        </w:rPr>
        <w:t>Education, training and skills, Employment and labour market, Health and social care</w:t>
      </w:r>
    </w:p>
    <w:p>
      <w:r>
        <w:rPr>
          <w:b/>
        </w:rPr>
        <w:t xml:space="preserve">Topics: </w:t>
      </w:r>
      <w:r>
        <w:rPr>
          <w:sz w:val="20"/>
        </w:rPr>
        <w:t>early intervention mental health, mental health waiting lists, mental ill health support, supported employment programmes, work and health integration</w:t>
      </w:r>
    </w:p>
    <w:p>
      <w:r>
        <w:rPr>
          <w:b/>
        </w:rPr>
        <w:t xml:space="preserve">Source: </w:t>
      </w:r>
      <w:r>
        <w:rPr>
          <w:sz w:val="20"/>
        </w:rPr>
        <w:t>https://hansard.parliament.uk/Commons/2025-12-08/debates/C0A01FD8-CD45-4FB2-922B-94CA85D0F061/SupportIntoWorkMentalIllHealth</w:t>
      </w:r>
    </w:p>
    <w:p/>
    <w:p>
      <w:r>
        <w:rPr>
          <w:b/>
          <w:color w:val="1A4A6E"/>
          <w:sz w:val="22"/>
        </w:rPr>
        <w:t>Monica Harding (LD)</w:t>
      </w:r>
    </w:p>
    <w:p>
      <w:r>
        <w:rPr>
          <w:sz w:val="22"/>
        </w:rPr>
        <w:t>11. What steps his Department is taking to support people with mental health illnesses into work.</w:t>
      </w:r>
    </w:p>
    <w:p/>
    <w:p>
      <w:r>
        <w:rPr>
          <w:b/>
          <w:color w:val="1A4A6E"/>
          <w:sz w:val="22"/>
        </w:rPr>
        <w:t>Dame Diana Johnson (The Minister of State, Department for Work and Pensions)</w:t>
      </w:r>
    </w:p>
    <w:p>
      <w:r>
        <w:rPr>
          <w:sz w:val="22"/>
        </w:rPr>
        <w:t>I thank the hon. Lady for her very important question. The Government are committed to supporting those with mental health conditions, alongside those with other long-term health conditions and disabilities, into work. More disabled people and people with health conditions will be supported to enter and stay in work through our Pathways to Work guarantee and our Connect to Work supported employment programme.</w:t>
      </w:r>
    </w:p>
    <w:p/>
    <w:p>
      <w:r>
        <w:rPr>
          <w:b/>
          <w:color w:val="1A4A6E"/>
          <w:sz w:val="22"/>
        </w:rPr>
        <w:t>Monica Harding</w:t>
      </w:r>
    </w:p>
    <w:p>
      <w:r>
        <w:rPr>
          <w:sz w:val="22"/>
        </w:rPr>
        <w:t>As is the case throughout the country, young constituents in Esher and Walton are out of work due to mental health conditions. I welcome departmental initiatives such as the disability employment advisers and cross-Government work through the joint work and health directorate and WorkWell. However, fragile mental health can be picked up on and supported earlier in school and may be a result of poorly identified special education needs—an area that we know is at breaking point—and the current state of mental health waiting lists; in Esher and Walton, for instance, the average wait for under-18s is 184 days. What current learnings from the Department for Work and Pensions are being fed back into the Department for Education and the Department of Health and Social Care to ensure that the next cohort is ready for work?</w:t>
      </w:r>
    </w:p>
    <w:p/>
    <w:p>
      <w:r>
        <w:rPr>
          <w:b/>
          <w:color w:val="1A4A6E"/>
          <w:sz w:val="22"/>
        </w:rPr>
        <w:t>Dame Diana Johnson</w:t>
      </w:r>
    </w:p>
    <w:p>
      <w:r>
        <w:rPr>
          <w:sz w:val="22"/>
        </w:rPr>
        <w:t>The hon. Lady knows that there are already resources going into schools to provide mental health support to children and young people early on. There is also additional money going in through the Government’s investment into the NHS, which will include mental health services.</w:t>
      </w:r>
    </w:p>
    <w:p>
      <w:r>
        <w:rPr>
          <w:sz w:val="22"/>
        </w:rPr>
        <w:t>I am pleased that the hon. Lady highlighted the range of options available to people with mental health conditions, because we know that those people are very diverse and that there is no one thing that will support them into work and keep them in work. As she said, we have work coaches, Pathways to Work advisers, Connect to Work, and employment advisers in NHS talking therapies. There is a whole range of options to ensure that we get people with mental health conditions into work and keep them there.</w:t>
      </w:r>
    </w:p>
    <w:p/>
    <w:p>
      <w:r>
        <w:rPr>
          <w:b/>
          <w:color w:val="1A4A6E"/>
          <w:sz w:val="22"/>
        </w:rPr>
        <w:t>Chris Vince (Lab/Co-op)</w:t>
      </w:r>
    </w:p>
    <w:p>
      <w:r>
        <w:rPr>
          <w:sz w:val="22"/>
        </w:rPr>
        <w:t>What conversations has the Department had with the Department of Health and Social Care to ensure that the 10-year plan tackles the root causes of mental ill health? My constituents in Harlow tell me that they get mental health support only when they are really facing crisis, and by the time they have got to that crisis point, they have already given up work and training.</w:t>
      </w:r>
    </w:p>
    <w:p/>
    <w:p>
      <w:r>
        <w:rPr>
          <w:b/>
          <w:color w:val="1A4A6E"/>
          <w:sz w:val="22"/>
        </w:rPr>
        <w:t>Dame Diana Johnson</w:t>
      </w:r>
    </w:p>
    <w:p>
      <w:r>
        <w:rPr>
          <w:sz w:val="22"/>
        </w:rPr>
        <w:t>My hon. Friend raises an important point. We know that 6,700 workers in the NHS are already providing that additional mental health support and, as I have said, work is going on in schools as well, recognising that early intervention is so important. I have also had meetings with the DHSC, particularly to look at how the two Departments can work together to ensure that we are providing wraparound care to people in work. This is happening alongside the Charlie Mayfield review “Keep Britain Working”, because we know that people may develop mental health conditions during the course of their life in employment, and we want to ensure that they stay in employment with the right support wrapped around them.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