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Housing: Infrastructure</w:t>
      </w:r>
    </w:p>
    <w:p>
      <w:r>
        <w:rPr>
          <w:sz w:val="20"/>
        </w:rPr>
        <w:t>7 September 2026  ·  Commons  ·  Oral Questions</w:t>
      </w:r>
    </w:p>
    <w:p>
      <w:r>
        <w:rPr>
          <w:b/>
        </w:rPr>
        <w:t xml:space="preserve">Policy areas: </w:t>
      </w:r>
      <w:r>
        <w:rPr>
          <w:sz w:val="20"/>
        </w:rPr>
        <w:t>Government and public administration, Housing and planning, Local government</w:t>
      </w:r>
    </w:p>
    <w:p>
      <w:r>
        <w:rPr>
          <w:b/>
        </w:rPr>
        <w:t xml:space="preserve">Topics: </w:t>
      </w:r>
      <w:r>
        <w:rPr>
          <w:sz w:val="20"/>
        </w:rPr>
        <w:t>developer contributions, empty town centre homes, infrastructure levies, local planning authorities, new housing infrastructure</w:t>
      </w:r>
    </w:p>
    <w:p>
      <w:r>
        <w:rPr>
          <w:b/>
        </w:rPr>
        <w:t xml:space="preserve">Source: </w:t>
      </w:r>
      <w:r>
        <w:rPr>
          <w:sz w:val="20"/>
        </w:rPr>
        <w:t>https://hansard.parliament.uk/Commons/2026-09-07/debates/DC46338D-5ECF-40DE-A6B0-1D7B94C70D6E/NewHousingInfrastructure</w:t>
      </w:r>
    </w:p>
    <w:p/>
    <w:p>
      <w:r>
        <w:rPr>
          <w:b/>
          <w:color w:val="1A4A6E"/>
          <w:sz w:val="22"/>
        </w:rPr>
        <w:t>Ben Maguire (LD)</w:t>
      </w:r>
    </w:p>
    <w:p>
      <w:r>
        <w:rPr>
          <w:sz w:val="22"/>
        </w:rPr>
        <w:t>4. What steps her Department is taking to ensure that adequate infrastructure is provided for new housing developments.</w:t>
      </w:r>
    </w:p>
    <w:p/>
    <w:p>
      <w:r>
        <w:rPr>
          <w:b/>
          <w:color w:val="1A4A6E"/>
          <w:sz w:val="22"/>
        </w:rPr>
        <w:t>Matthew Pennycook (The Minister for Housing and Planning)</w:t>
      </w:r>
    </w:p>
    <w:p>
      <w:r>
        <w:rPr>
          <w:sz w:val="22"/>
        </w:rPr>
        <w:t>Local planning authorities are expected to plan effectively for infrastructure provision through local development plans and infrastructure funding statements. To support them, the Government have strengthened national planning policy in respect of community facilities and public service infrastructure, and we provide direct financial support for essential infrastructure in areas of greatest housing demand through land and infrastructure funding programmes.</w:t>
      </w:r>
    </w:p>
    <w:p/>
    <w:p>
      <w:r>
        <w:rPr>
          <w:b/>
          <w:color w:val="1A4A6E"/>
          <w:sz w:val="22"/>
        </w:rPr>
        <w:t>Ben Maguire</w:t>
      </w:r>
    </w:p>
    <w:p>
      <w:r>
        <w:rPr>
          <w:sz w:val="22"/>
        </w:rPr>
        <w:t>To protect its profits, Wain Homes is now backing out of £350,000 of promised infrastructure funding in my town of Bodmin. But with more than 3,000 homes to be built by 2030, Bodmin now faces an infrastructure emergency. Just last week, the Prime Minister said:</w:t>
      </w:r>
    </w:p>
    <w:p>
      <w:r>
        <w:rPr>
          <w:sz w:val="22"/>
        </w:rPr>
        <w:t>“Cornwall lacks a basic level of infrastructure, which in turn harms growth and holds back…life chances”. —[Official Report, 1 September 2026; Vol. 790, c. 27.]</w:t>
      </w:r>
    </w:p>
    <w:p>
      <w:r>
        <w:rPr>
          <w:sz w:val="22"/>
        </w:rPr>
        <w:t>Will the Minister please consider greater control over infrastructure levies, like that enjoyed by other local authorities, as part of Cornwall’s bespoke devolution package?</w:t>
      </w:r>
    </w:p>
    <w:p/>
    <w:p>
      <w:r>
        <w:rPr>
          <w:b/>
          <w:color w:val="1A4A6E"/>
          <w:sz w:val="22"/>
        </w:rPr>
        <w:t>Matthew Pennycook</w:t>
      </w:r>
    </w:p>
    <w:p>
      <w:r>
        <w:rPr>
          <w:sz w:val="22"/>
        </w:rPr>
        <w:t>My colleagues on the Front Bench will have heard the hon. Member’s request on the devolution offer that needs to be made to Cornwall. He cited a case where the developers backed out of their commitments: specifically on developer contributions, I should say that communities rightly expect necessary infrastructure to be provided and any commitments made to be met. Section 106 planning obligations help, obviously, to mitigate the impacts of a development proposal. They are legally binding and enforceable. If he wants to write to me with the particular circumstances of the case, he is more than welcome to do so.</w:t>
      </w:r>
    </w:p>
    <w:p/>
    <w:p>
      <w:r>
        <w:rPr>
          <w:b/>
          <w:color w:val="1A4A6E"/>
          <w:sz w:val="22"/>
        </w:rPr>
        <w:t>Melanie Onn (Lab)</w:t>
      </w:r>
    </w:p>
    <w:p>
      <w:r>
        <w:rPr>
          <w:sz w:val="22"/>
        </w:rPr>
        <w:t>A development of 1,500 properties is proposed for near Weelsby Woods, which is a designated nature corridor in my constituency. Within that, there are no designations of social housing, no suggestion of doctor’s surgeries and no consideration of the potential road congestion. All the while those 1,500 homes are promised, 2,000 sit empty in the town centre. Is any action being planned for empty town centre homes?</w:t>
      </w:r>
    </w:p>
    <w:p/>
    <w:p>
      <w:r>
        <w:rPr>
          <w:b/>
          <w:color w:val="1A4A6E"/>
          <w:sz w:val="22"/>
        </w:rPr>
        <w:t>Matthew Pennycook</w:t>
      </w:r>
    </w:p>
    <w:p>
      <w:r>
        <w:rPr>
          <w:sz w:val="22"/>
        </w:rPr>
        <w:t>As I just said to a previous question, we are looking at what more we can do to give local authorities the powers they need to bring empty homes back into use. My hon. Friend will understand that I cannot comment on specific applications being made, but councils can, through section 106 agreements, seek to negotiate with developers to bring forward the necessary infrastructure and amenities, and affordable housing, on particular sites.</w:t>
      </w:r>
    </w:p>
    <w:p/>
    <w:p>
      <w:r>
        <w:rPr>
          <w:b/>
          <w:color w:val="1A4A6E"/>
          <w:sz w:val="22"/>
        </w:rPr>
        <w:t>Speaker</w:t>
      </w:r>
    </w:p>
    <w:p>
      <w:r>
        <w:rPr>
          <w:sz w:val="22"/>
        </w:rPr>
        <w:t>I call the shadow Minister.</w:t>
      </w:r>
    </w:p>
    <w:p/>
    <w:p>
      <w:r>
        <w:rPr>
          <w:b/>
          <w:color w:val="1A4A6E"/>
          <w:sz w:val="22"/>
        </w:rPr>
        <w:t>Lewis Cocking (Con)</w:t>
      </w:r>
    </w:p>
    <w:p>
      <w:r>
        <w:rPr>
          <w:sz w:val="22"/>
        </w:rPr>
        <w:t>My constituents and people across this country are fed up with more and more housing being built without the proper infrastructure in place first. There is nothing in the Planning and Infrastructure Act 2025 about forcing developers to put schools and GP surgeries in place at the same time as new developments. Will the Minister look again and commit to listening to existing residents about bringing changes in legislation, to ensure that there is infrastructure first?</w:t>
      </w:r>
    </w:p>
    <w:p/>
    <w:p>
      <w:r>
        <w:rPr>
          <w:b/>
          <w:color w:val="1A4A6E"/>
          <w:sz w:val="22"/>
        </w:rPr>
        <w:t>Matthew Pennycook</w:t>
      </w:r>
    </w:p>
    <w:p>
      <w:r>
        <w:rPr>
          <w:sz w:val="22"/>
        </w:rPr>
        <w:t>I welcome the shadow Minister to the Front Bench on a well-deserved promotion.</w:t>
      </w:r>
    </w:p>
    <w:p>
      <w:r>
        <w:rPr>
          <w:sz w:val="22"/>
        </w:rPr>
        <w:t>The previous Government had 14 years to resolve this problem; they did not do so. I say to the shadow Minister honestly—he knows this full well as a former local councillor—that there is no single, simple answer to the problem of getting the necessary infrastructure in place. As I said, we have strengthened national planning policy to ensure that community facilities and public service infrastructure are brought forward. Again, we are strengthening developer contributions. We directly finance land and infrastructure. There is more to be done, and we will do it.</w:t>
      </w:r>
    </w:p>
    <w:p/>
    <w:p>
      <w:r>
        <w:rPr>
          <w:b/>
          <w:color w:val="1A4A6E"/>
          <w:sz w:val="22"/>
        </w:rPr>
        <w:t>Lewis Cocking</w:t>
      </w:r>
    </w:p>
    <w:p>
      <w:r>
        <w:rPr>
          <w:sz w:val="22"/>
        </w:rPr>
        <w:t>Well, the Government have had two years—that will not wash with my constituents, who have seen thousands of new homes built with no new infrastructure. Healthcare services are of particular concern: when there is new housing, that makes it much harder for everyone to see their GP. This Government are taking on more political control of the NHS, so can the Minister tell me what discussions he has had with the Department of Health and Social Care about ensuring that new healthcare facilities are in place when there is new housing?</w:t>
      </w:r>
    </w:p>
    <w:p/>
    <w:p>
      <w:r>
        <w:rPr>
          <w:b/>
          <w:color w:val="1A4A6E"/>
          <w:sz w:val="22"/>
        </w:rPr>
        <w:t>Matthew Pennycook</w:t>
      </w:r>
    </w:p>
    <w:p>
      <w:r>
        <w:rPr>
          <w:sz w:val="22"/>
        </w:rPr>
        <w:t>The shadow Minister raises a justified point, in that in some cases securing the necessary public service infrastructure is about ensuring that the buildings are brought forward through the relevant developer contributions and other infrastructure funding streams. In some cases, there are other issues, such as workforce challenges in particular. We regularly speak to colleagues in other Departments, including the Department of Health and Social Care, to ensure that we get that infrastructure up front and alongside development.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