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Local Government Reorganisation in Devon</w:t>
      </w:r>
    </w:p>
    <w:p>
      <w:r>
        <w:rPr>
          <w:sz w:val="20"/>
        </w:rPr>
        <w:t>7 September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Children and families, Local government</w:t>
      </w:r>
    </w:p>
    <w:p>
      <w:r>
        <w:rPr>
          <w:b/>
        </w:rPr>
        <w:t xml:space="preserve">Topics: </w:t>
      </w:r>
      <w:r>
        <w:rPr>
          <w:sz w:val="20"/>
        </w:rPr>
        <w:t>children's services, local accountability, local government reorganisation, rural services, unitary authorities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https://hansard.parliament.uk/Commons/2026-09-07/debates/B6A496C4-7583-45BB-950C-EB3A77F50959/LocalGovernmentReorganisationInDevon</w:t>
      </w:r>
    </w:p>
    <w:p/>
    <w:p>
      <w:r>
        <w:rPr>
          <w:b/>
          <w:color w:val="1A4A6E"/>
          <w:sz w:val="22"/>
        </w:rPr>
        <w:t>Caroline Voaden (LD)</w:t>
      </w:r>
    </w:p>
    <w:p>
      <w:r>
        <w:rPr>
          <w:sz w:val="22"/>
        </w:rPr>
        <w:t>The Government recently backed a proposal to replace Devon’s councils with four unitary authorities, which would expand the councils of Exeter, Plymouth and Torbay while leaving an unworkable rural Devon council spanning a 100-mile drive from Lynton to Salcombe. An online petition about this issue has been signed by 1,783 people. I have been contacted by hundreds of constituents who are deeply concerned about the risk posed to vital local services.</w:t>
      </w:r>
    </w:p>
    <w:p>
      <w:r>
        <w:rPr>
          <w:sz w:val="22"/>
        </w:rPr>
        <w:t>Devolution should be built from the ground up, not imposed by Whitehall. The plan made a mockery of that. It is not what rural Devon wants. I appreciate that a review is now under way; I welcome it.</w:t>
      </w:r>
    </w:p>
    <w:p>
      <w:r>
        <w:rPr>
          <w:sz w:val="22"/>
        </w:rPr>
        <w:t>The petition states:</w:t>
      </w:r>
    </w:p>
    <w:p>
      <w:r>
        <w:rPr>
          <w:sz w:val="22"/>
        </w:rPr>
        <w:t>“The petitioners therefore request that the House of Commons urge the Government to reverse its decision on local government reorganisation in Devon and to reconsider alternative options.</w:t>
      </w:r>
    </w:p>
    <w:p>
      <w:r>
        <w:rPr>
          <w:sz w:val="22"/>
        </w:rPr>
        <w:t>And the petitioners remain, etc.”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the United Kingdom,</w:t>
      </w:r>
    </w:p>
    <w:p>
      <w:r>
        <w:rPr>
          <w:sz w:val="22"/>
        </w:rPr>
        <w:t>Declares that the Government's decision to accept the proposal to expand Exeter, Plymouth and Torbay's councils and to create a rural Devon Council spanning over 80 miles from Lynton to Salcombe is unworkable and puts rural Devon at great disadvantage; further declares that the proposed reorganisation risks breaking up children's services which could put vulnerable children at greater risk, could lead to increased council tax, and would undermine local accountability; and further declares that devolution should be built from the ground up, shaped by local knowledge and consent.</w:t>
      </w:r>
    </w:p>
    <w:p>
      <w:r>
        <w:rPr>
          <w:sz w:val="22"/>
        </w:rPr>
        <w:t>The petitioners therefore request that the House of Commons urge the Government to reverse its decision on local government reorganisation in Devon and to reconsider alternative options.</w:t>
      </w:r>
    </w:p>
    <w:p>
      <w:r>
        <w:rPr>
          <w:sz w:val="22"/>
        </w:rPr>
        <w:t>And the petitioners remain, etc.]</w:t>
      </w:r>
    </w:p>
    <w:p>
      <w:r>
        <w:rPr>
          <w:sz w:val="22"/>
        </w:rPr>
        <w:t>[P003231]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