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Hate Crime Law: Misogyny</w:t>
      </w:r>
    </w:p>
    <w:p>
      <w:r>
        <w:rPr>
          <w:sz w:val="20"/>
        </w:rPr>
        <w:t>7 September 2026  ·  Commons  ·  Westminster Hall</w:t>
      </w:r>
    </w:p>
    <w:p>
      <w:r>
        <w:rPr>
          <w:b/>
        </w:rPr>
        <w:t xml:space="preserve">Policy areas: </w:t>
      </w:r>
      <w:r>
        <w:rPr>
          <w:sz w:val="20"/>
        </w:rPr>
        <w:t>Crime, justice and law, Education, training and skills, Society and culture</w:t>
      </w:r>
    </w:p>
    <w:p>
      <w:r>
        <w:rPr>
          <w:b/>
        </w:rPr>
        <w:t xml:space="preserve">Topics: </w:t>
      </w:r>
      <w:r>
        <w:rPr>
          <w:sz w:val="20"/>
        </w:rPr>
        <w:t>hate crime law reform, misogyny as hate crime, online abuse, sexual harassment, student safety</w:t>
      </w:r>
    </w:p>
    <w:p>
      <w:r>
        <w:rPr>
          <w:b/>
        </w:rPr>
        <w:t xml:space="preserve">Source: </w:t>
      </w:r>
      <w:r>
        <w:rPr>
          <w:sz w:val="20"/>
        </w:rPr>
        <w:t>https://hansard.parliament.uk/Commons/2026-09-07/debates/373A829B-88A9-4639-A864-9B7B6593162D/HateCrimeLawMisogyny</w:t>
      </w:r>
    </w:p>
    <w:p/>
    <w:p>
      <w:r>
        <w:rPr>
          <w:b/>
          <w:color w:val="1A4A6E"/>
          <w:sz w:val="22"/>
        </w:rPr>
        <w:t>Tony Vaughan (Lab)</w:t>
      </w:r>
    </w:p>
    <w:p>
      <w:r>
        <w:rPr>
          <w:sz w:val="22"/>
        </w:rPr>
        <w:t>I beg to move,</w:t>
      </w:r>
    </w:p>
    <w:p>
      <w:r>
        <w:rPr>
          <w:sz w:val="22"/>
        </w:rPr>
        <w:t>That this House has considered e-petition 746640 relating to crimes motivated by misogyny and hate crime law.</w:t>
      </w:r>
    </w:p>
    <w:p>
      <w:r>
        <w:rPr>
          <w:sz w:val="22"/>
        </w:rPr>
        <w:t>It is always a privilege to serve under your chairmanship, Sir Edward.</w:t>
      </w:r>
    </w:p>
    <w:p>
      <w:r>
        <w:rPr>
          <w:sz w:val="22"/>
        </w:rPr>
        <w:t>In February, Amara Relf wrote an excellent blog post called “Students need misogyny to be recognised as a hate crime”. This is how the post starts:</w:t>
      </w:r>
    </w:p>
    <w:p>
      <w:r>
        <w:rPr>
          <w:sz w:val="22"/>
        </w:rPr>
        <w:t>“When we began our roles as sabbatical officers, one priority was clear: improving student safety. Very quickly, it became apparent that while serious sexual offences can carry severe sentences, the everyday behaviours that shape women’s lives, catcalling, groping, sexually suggestive comments, and harassment, are too often minimised, overlooked, or left entirely unpunished.</w:t>
      </w:r>
    </w:p>
    <w:p>
      <w:r>
        <w:rPr>
          <w:sz w:val="22"/>
        </w:rPr>
        <w:t>Sexual harassment, as its own category, is rarely criminalised in practice. As a result, many students are left asking a difficult question: why report something when it feels unlikely that anything will be done?”</w:t>
      </w:r>
    </w:p>
    <w:p>
      <w:r>
        <w:rPr>
          <w:sz w:val="22"/>
        </w:rPr>
        <w:t>This lack of consequence not only enables harmful behaviour but also actively discourages reporting. This is why we—Lily, Amara, and Holly—have launched a petition calling for misogyny to be recognised as a hate crime.”</w:t>
      </w:r>
    </w:p>
    <w:p>
      <w:r>
        <w:rPr>
          <w:sz w:val="22"/>
        </w:rPr>
        <w:t>I thank Amara, Lily and Holly for the petition, which has attracted 114,927 signatures, including 123 from my own constituency. Amara and her colleagues also commissioned a survey among Russell Group universities that found that 67% of students would be more likely to report their experiences if misogyny were treated as a hate crime. Amara argues that</w:t>
      </w:r>
    </w:p>
    <w:p>
      <w:r>
        <w:rPr>
          <w:sz w:val="22"/>
        </w:rPr>
        <w:t>“Legal change alone won’t shift deeply ingrained attitudes—but without it, cultural change becomes even harder to achieve.”</w:t>
      </w:r>
    </w:p>
    <w:p>
      <w:r>
        <w:rPr>
          <w:sz w:val="22"/>
        </w:rPr>
        <w:t>The ingrained attitudes that the petitioner is talking about are reflected in the fact that, according to the Office for National Statistics, 23% of women aged 16 to 24, and 16% of those aged 25 to 34, have reported experiencing some form of sexual harassment in the previous year. That is compared with around 5% of women aged 35 and older. It is clear that younger women are bearing the brunt of this sexual harassment epidemic.</w:t>
      </w:r>
    </w:p>
    <w:p>
      <w:r>
        <w:rPr>
          <w:sz w:val="22"/>
        </w:rPr>
        <w:t>The petitioner is right that the law needs to change. Take the criminal offence of harassment, which is, broadly, unwanted conduct that causes a person harassment, alarm or distress. If the perpetrator of that harassment is motivated by hostility to the victim’s religion, it is a statutory aggravating factor, which in practice means the offender’s sentence is more severe. But if the perpetrator is motivated instead by hostility to the victim’s sex or gender, that is not currently an aggravating factor. That is, in my view, wrong.</w:t>
      </w:r>
    </w:p>
    <w:p>
      <w:r>
        <w:rPr>
          <w:sz w:val="22"/>
        </w:rPr>
        <w:t>Misogyny is not currently a centrally monitored hate crime characteristic in England and Wales, so data is not currently collected about offending with a misogynistic element specifically. I am pleased to say that we are seeing positive change with this Labour Government. Following an amendment tabled to the Crime and Policing Bill—now the Crime and Policing Act 2026—by my hon. Friend the Member for North Warwickshire and Bedworth (Rachel Taylor), the Minister agreed to bring forward a Government amendment in the Lords. The resulting clause on aggravated offences is now section 145 of the Act. That will extend the racially and religiously aggravated offences in sections 29 to 32 of the Crime and Disorder Act 1998, which includes offences like assault, harassment and criminal damage, to also cover hostility based on sex, disability, sexual orientation and transgender identity. That means that the higher maximum penalties already available for race and religion are now available in those cases too.</w:t>
      </w:r>
    </w:p>
    <w:p>
      <w:r>
        <w:rPr>
          <w:sz w:val="22"/>
        </w:rPr>
        <w:t>I strongly support that change because tackling misogyny needs to be embedded in the Government’s approach to hate crime more generally. I also support it so that hostility based on misogyny is centrally recorded, and we can finally have a true national picture of the scale of this problem.</w:t>
      </w:r>
    </w:p>
    <w:p>
      <w:r>
        <w:rPr>
          <w:sz w:val="22"/>
        </w:rPr>
        <w:t>The petitioner has also called for tougher laws against online abuse and to tackle anti-feminist hate groups that target and radicalise young people online. As she said in her article,</w:t>
      </w:r>
    </w:p>
    <w:p>
      <w:r>
        <w:rPr>
          <w:sz w:val="22"/>
        </w:rPr>
        <w:t>“For students, the online dimension is inescapable—group chats where women are rated and degraded, anonymous platforms where harassment flourishes, social media pile-ons. The algorithmically-driven spread of ‘manosphere’ content means that young men are being radicalised into misogynistic worldviews at scale, and women students are experiencing the consequences in their seminars, their societies, and their relationships.”</w:t>
      </w:r>
    </w:p>
    <w:p>
      <w:r>
        <w:rPr>
          <w:sz w:val="22"/>
        </w:rPr>
        <w:t>Last October, Ofcom issued guidance to tech firms requesting that online platforms introduce measures, such as abusability testing, time-outs for repeat offenders, easier mass-blocking tools and the demonetisation of misogynistic content. I support those measures and they all sound good in theory, but the fact that the guidance is voluntary means that it is unclear how platforms will be forced to act. As the End Violence Against Women Coalition told the Women and Equalities Committee last year, nothing less than a binding violence against women and girls code of practice is required for us to stand a chance of turning the tide against the wave of online misogyny that we are seeing.</w:t>
      </w:r>
    </w:p>
    <w:p>
      <w:r>
        <w:rPr>
          <w:sz w:val="22"/>
        </w:rPr>
        <w:t>There is also the question of the capacity of the criminal justice system to respond sensitively and effectively to victims who are brave enough to raise a complaint. The Equality and Human Rights Commission tracker notes that there is currently no compulsory training for existing police officers on responding to rape and sexual offences; only new recruits are covered. The UN Committee against Torture specifically recommended that the UK provide mandatory training on the prosecution of gender-based violence to all justice officials and law enforcement personnel, not just new recruits. Extending mandatory refresher and specialist training to serving officers would close that gap.</w:t>
      </w:r>
    </w:p>
    <w:p>
      <w:r>
        <w:rPr>
          <w:sz w:val="22"/>
        </w:rPr>
        <w:t>Women’s Aid has also called for specialist domestic abuse training to be provided to all judges, not just those in jurisdictions that frequently see VAWG cases. My constituency caseload indicates that tackling domestic abuse and violence against women presents system-level challenges. I pay tribute to brilliant local organisations, such as Rising Sun domestic violence and abuse service, Home-Start Shepway and Beech House, as well as the local police force for everything it does to support victims in our community.</w:t>
      </w:r>
    </w:p>
    <w:p>
      <w:r>
        <w:rPr>
          <w:sz w:val="22"/>
        </w:rPr>
        <w:t>There is always further that we can go, and the need for better specialist training is underlined by evidence given to the Women and Equalities Committee last year suggesting that police and safeguarding professionals often do not recognise manosphere-linked misogyny or incel ideology as a warning sign in the same way that they would with other radicalisation indicators. Training gaps often mean that genuinely concerning behaviours do not meet thresholds for intervention, such as through the Prevent programme, because they are misogynistic rather than linked to a proscribed organisation.</w:t>
      </w:r>
    </w:p>
    <w:p>
      <w:r>
        <w:rPr>
          <w:sz w:val="22"/>
        </w:rPr>
        <w:t>The petitioner is right to hope that stronger criminal laws, stronger awareness among criminal justice and safeguarding professionals, stronger support for victims and stronger online protections may help and are needed to help turn the tide of misogyny, but that is a whole-of-society effort that requires everyone, particularly men, to demonstrate what healthy attitudes to women look like.</w:t>
      </w:r>
    </w:p>
    <w:p>
      <w:r>
        <w:rPr>
          <w:sz w:val="22"/>
        </w:rPr>
        <w:t>The petitioner has made a compelling case: misogyny constrains women’s daily freedom, safety and willingness to participate fully in education, work and public life. I welcome the important progress made through section 145 of the Crime and Policing Act, but legislation must be matched by properly trained police, prosecutors, safeguarding professionals and judges; by meaningful support for those who come forward; and by enforceable action by online platforms against the abuse and radicalisation they too often enable.</w:t>
      </w:r>
    </w:p>
    <w:p>
      <w:r>
        <w:rPr>
          <w:sz w:val="22"/>
        </w:rPr>
        <w:t>We cannot wait until hatred escalates into the most serious offences before we act. We must recognise misogyny where it is present, challenge it wherever it appears and make it clear to every woman and girl that the law is on her side. I hope the Minister will set out how the Government will build on that important legislative framework so that women and girls, including students in Folkestone, Hythe and Romney Marsh, can live, study and participate in a public life—free from harassment, intimidation and misogynistic abuse.</w:t>
      </w:r>
    </w:p>
    <w:p/>
    <w:p>
      <w:r>
        <w:rPr>
          <w:b/>
          <w:color w:val="1A4A6E"/>
          <w:sz w:val="22"/>
        </w:rPr>
        <w:t>Olivia Bailey (Lab)</w:t>
      </w:r>
    </w:p>
    <w:p>
      <w:r>
        <w:rPr>
          <w:sz w:val="22"/>
        </w:rPr>
        <w:t>I thank my hon. and learned Friend for making an excellent speech, which I agree with wholeheartedly. Before he finishes, does he agree that it is also important for us to reflect on the intersectional nature of hate crime? Women will experience hate crime for lots of different reasons, including being a woman who is gay or a woman who is black, Asian or minority ethnic. Would he say a little about that and its importance?</w:t>
      </w:r>
    </w:p>
    <w:p/>
    <w:p>
      <w:r>
        <w:rPr>
          <w:b/>
          <w:color w:val="1A4A6E"/>
          <w:sz w:val="22"/>
        </w:rPr>
        <w:t>Tony Vaughan</w:t>
      </w:r>
    </w:p>
    <w:p>
      <w:r>
        <w:rPr>
          <w:sz w:val="22"/>
        </w:rPr>
        <w:t>I defer to my hon. Friend and pay tribute to the work that she has done in this area over many years. It is important that she has raised that issue, because it is something that the petitioners wrote about in the article that led to the petition and this debate.</w:t>
      </w:r>
    </w:p>
    <w:p>
      <w:r>
        <w:rPr>
          <w:sz w:val="22"/>
        </w:rPr>
        <w:t>The way that discrimination and prejudice operate is not compartmentalised by protected characteristics in the Equality Act 2010. Quite often, a number of those characteristics are present at the same time. It is important that we have a system that understands that first and foremost, so that we can ensure that the way that victims are dealt with actually takes account of those different needs. We will not necessarily treat everyone the same, but we will treat them in the way that they need to be treated, having regard to their protected characteristics. I thank my hon. Friend for raising that point.</w:t>
      </w:r>
    </w:p>
    <w:p>
      <w:r>
        <w:rPr>
          <w:sz w:val="22"/>
        </w:rPr>
        <w:t>In her summing up speech, will the Minister address some particular questions? First, when will section 145 of the 2026 Act be commenced? I understand it is not yet in force. Secondly, what assessment have the Government made of the merits of introducing sex as an aggravating factor in respect of all offending, not just offences under the Crime and Disorder Act, which is the ask of the petitioners? Finally, do the Government have any plans to require existing police officers to undergo training on gender-based violence, given that it is currently only for those being brought into the system? I look forward to hearing from her.</w:t>
      </w:r>
    </w:p>
    <w:p/>
    <w:p>
      <w:r>
        <w:rPr>
          <w:b/>
          <w:color w:val="1A4A6E"/>
          <w:sz w:val="22"/>
        </w:rPr>
        <w:t>Wera Hobhouse (LD)</w:t>
      </w:r>
    </w:p>
    <w:p>
      <w:r>
        <w:rPr>
          <w:sz w:val="22"/>
        </w:rPr>
        <w:t>It is a pleasure to serve with you in the Chair, Sir Edward. I congratulate the hon. and learned Member for Folkestone and Hythe (Tony Vaughan) on introducing the debate so thoughtfully.</w:t>
      </w:r>
    </w:p>
    <w:p>
      <w:r>
        <w:rPr>
          <w:sz w:val="22"/>
        </w:rPr>
        <w:t>For months, I have been campaigning for legislation to combat the alarming trend of nightlife filming. Women are being filmed in public without their knowledge or consent, with the footage then shared online for millions to view. Collectively, such content has been viewed more than 3 billion times in just three years. Algorithms are not neutral; they elevate what captures attention, which is often what is extreme, polarising or degrading. Nightlife videos are accompanied by misogynistic comments and abuse, driving engagement and generating profits for the video creator. That means that misogynistic content is not just present; it is incentivised and rewarded.</w:t>
      </w:r>
    </w:p>
    <w:p>
      <w:r>
        <w:rPr>
          <w:sz w:val="22"/>
        </w:rPr>
        <w:t>For victims, the impact is devastating. They are ridiculed and humiliated, they face reputational damage, and they are left fearing for their safety in public. Yet, once again, the law is scrambling to catch up with emerging forms of misogynistic abuse. I saw this during my campaign to make the disgusting act of upskirting a criminal offence, which led to the Voyeurism (Offences) Act 2019. At the time, there was a clear gap in the law and an urgent need to act, but even then it was obvious that we were responding to one manifestation of a much wider problem.</w:t>
      </w:r>
    </w:p>
    <w:p>
      <w:r>
        <w:rPr>
          <w:sz w:val="22"/>
        </w:rPr>
        <w:t>Today, we are seeing increasingly sophisticated forms of online abuse, from artificial intelligence-generated deepfake imagery to co-ordinated harassment campaigns.</w:t>
      </w:r>
    </w:p>
    <w:p/>
    <w:p>
      <w:r>
        <w:rPr>
          <w:b/>
          <w:color w:val="1A4A6E"/>
          <w:sz w:val="22"/>
        </w:rPr>
        <w:t>Tom Gordon (LD)</w:t>
      </w:r>
    </w:p>
    <w:p>
      <w:r>
        <w:rPr>
          <w:sz w:val="22"/>
        </w:rPr>
        <w:t>My hon. Friend talks about co-ordinated campaigns and harassment. Over the weekend, I, like many people, saw the manhandling of a female protestor at the Reform conference and the horrendous comments made about that individual on social media. Does she agree that that was completely unacceptable, that we should condemn it and that it is shameful that Members from some other political parties are not here to talk about violence against women and girls and misogyny is all its forms?</w:t>
      </w:r>
    </w:p>
    <w:p/>
    <w:p>
      <w:r>
        <w:rPr>
          <w:b/>
          <w:color w:val="1A4A6E"/>
          <w:sz w:val="22"/>
        </w:rPr>
        <w:t>Wera Hobhouse</w:t>
      </w:r>
    </w:p>
    <w:p>
      <w:r>
        <w:rPr>
          <w:sz w:val="22"/>
        </w:rPr>
        <w:t>I thank my hon. Friend for raising that disgusting footage and the events that led up to the video being made. All of that reinforces the message that people act with impunity because they think that is the way they can behave towards women. Making misogyny a hate crime would ultimately, at its root, stop that. It will not change everything, but it will at least challenge the attitudes that some members of the public still display towards women or minority groups. On sex-based harassment and violence, my hon. Friend is right, and I thank him for raising the matter.</w:t>
      </w:r>
    </w:p>
    <w:p>
      <w:r>
        <w:rPr>
          <w:sz w:val="22"/>
        </w:rPr>
        <w:t>This is happening at a pace and scale that we have not seen before. Technology has made it easier to commit these acts, and social media platforms have made it easier for them to spread. However, the underlying issue has not changed: violence against women and girls is an epidemic in the UK and, to be honest, not just in the UK—it spans other countries and continents. One in four women in England and Wales will experience domestic abuse in their lifetime and one in four have been raped or sexually assaulted since the age of 16. Those are not isolated crimes; they are part of a wider pattern. We always use these numbers, but each instance is a tragedy—it is something that ruins a life.</w:t>
      </w:r>
    </w:p>
    <w:p>
      <w:r>
        <w:rPr>
          <w:sz w:val="22"/>
        </w:rPr>
        <w:t>In December, the Government published their new violence against women and girls strategy. Its focus on prevention, education and early intervention is welcome and long overdue. The strategy must remain a priority for the new Government. The Government’s amendment to the Crime and Policing Act to recognise misogyny as an aggravating factor in some crimes is a welcome step in the right direction, but they must go further. That means amending the Sentencing Act 2020 so that all crimes motivated by misogyny are classed as hate crimes. Not long ago, following the rape and murder of Sarah Everard, there was strong political momentum behind doing exactly that. The Labour party itself committed to making misogyny a hate crime, yet now it is in government, it has gone quiet. Instead, we are left legislating against each new form of technology-facilitated abuse as it emerges, without addressing the hostility towards women that underpins them all.</w:t>
      </w:r>
    </w:p>
    <w:p>
      <w:r>
        <w:rPr>
          <w:sz w:val="22"/>
        </w:rPr>
        <w:t>Misogyny must be recognised in hate crime legislation. This matters for three reasons. First, it would help us properly understand the scale of the problem. Without consistent recording, misogyny remains largely invisible in official data, despite being a common factor in many forms of abuse. Secondly, it would improve accountability. Where crimes are motivated by hostility towards women, that should be reflected in how they are investigated and prosecuted, just as it is for other forms of hate crime. Thirdly, it would recognise what many women already know: that these experiences are not random; they are rooted in attitudes towards women that continue to shape behaviour both offline and online.</w:t>
      </w:r>
    </w:p>
    <w:p>
      <w:r>
        <w:rPr>
          <w:sz w:val="22"/>
        </w:rPr>
        <w:t>Recognising misogyny as a hate crime would not on its own end violence against women and girls, but it would be an important step towards treating this as a connected problem rather than a series of unrelated offences. If we are serious about prevention, we cannot ignore the role that misogyny plays. If we continue to avoid naming it, we will remain stuck in a cycle of reacting to harm rather than preventing it.</w:t>
      </w:r>
    </w:p>
    <w:p/>
    <w:p>
      <w:r>
        <w:rPr>
          <w:b/>
          <w:color w:val="1A4A6E"/>
          <w:sz w:val="22"/>
        </w:rPr>
        <w:t>Luke Myer (Lab)</w:t>
      </w:r>
    </w:p>
    <w:p>
      <w:r>
        <w:rPr>
          <w:sz w:val="22"/>
        </w:rPr>
        <w:t>It is a pleasure to serve under your chairmanship, Sir Edward. I congratulate my hon. and learned Friend the Member for Folkestone and Hythe (Tony Vaughan) on introducing the debate. I am grateful to the petitioners for bringing this important issue before the House, and to the more than 114,000 people who signed the petition, including over 100 from my constituency. Might I say, as a former sabbatical officer myself, that this is yet more evidence that the phrase “student politics” should be seen as a compliment in this place, rather than a criticism?</w:t>
      </w:r>
    </w:p>
    <w:p>
      <w:r>
        <w:rPr>
          <w:sz w:val="22"/>
        </w:rPr>
        <w:t>Misogyny and violence against women and girls are not inevitable, and they should not be dismissed as something that women and girls simply have to put up with, whether on the street, in the workplace, in school or, increasingly, as the hon. Member for Bath (Wera Hobhouse) said, online. I have spoken in this place before about the scourge of deepfakes and AI-enabled abuse. In the spirit of cross-party collaboration, I also commend the work of Baroness Owen in this regard.</w:t>
      </w:r>
    </w:p>
    <w:p>
      <w:r>
        <w:rPr>
          <w:sz w:val="22"/>
        </w:rPr>
        <w:t>I welcome the Government’s commitment to tackle violence against women and girls and halve it within a decade. Prevention, early intervention, relentless pursuit of the perpetrators and proper support for victims are the foundations that we absolutely need. We need to deal with the attitudes and behaviours that allow violence and abuse to develop in the first place.</w:t>
      </w:r>
    </w:p>
    <w:p>
      <w:r>
        <w:rPr>
          <w:sz w:val="22"/>
        </w:rPr>
        <w:t>That is particularly important when we consider the growth of misogynistic material online. Young people can now be exposed very quickly to content that presents contempt for women as normal, glorifies control and abuse, and can draw boys and young men into increasingly extreme communities. That is why the Government are right to put prevention at the heart of their strategy, including through schools, colleges and universities, and to recognise the particular challenge posed by online misogyny. However, there is much more to do, and the petitioners are right to ask us to recognise misogyny as a hate crime.</w:t>
      </w:r>
    </w:p>
    <w:p>
      <w:r>
        <w:rPr>
          <w:sz w:val="22"/>
        </w:rPr>
        <w:t>The fact is that our hate crime framework has developed unevenly, although we have seen some progress. As we heard from the hon. Member for Bath and my hon. and learned Friend the Member for Folkestone and Hythe, the Crime and Policing Act added sex to the characteristics covered by aggravated offences, which is a significant step forward. But the petition raises the wider question of consistency, and I hope the Minister will look carefully at whether hostility on the basis of sex or gender should be reflected consistently across the wider sentencing framework. There is also the question of stirring up hatred. The Law Commission has previously recommended extending such offences to cover sex or gender, in part because of the growth of extremist misogynistic ideologies and their potential to contribute to serious offending.</w:t>
      </w:r>
    </w:p>
    <w:p>
      <w:r>
        <w:rPr>
          <w:sz w:val="22"/>
        </w:rPr>
        <w:t>I heard today from organisations working on the frontline in my constituency, and what they told me should be part of this debate as well. My Sister’s Place supports women experiencing domestic abuse across Teesside. We have had some progress recently in the form of domestic abuse specialists now embedded in the 999 control centre at Cleveland police—something that the Government promised in their manifesto and are now starting to deliver. That is a positive step forward, but one issue that My Sister’s Place raised with me is that there are simply not enough refuge spaces or suitable move-on housing locally in Middlesbrough, so a woman who makes the extraordinarily difficult decision to leave an abusive relationship faces the question, “Where is it safe to go?” I would welcome the Minister’s saying a little about how the Government intend to improve the availability of safe accommodation and, crucially, the route from emergency refuge provision to decent and permanent housing.</w:t>
      </w:r>
    </w:p>
    <w:p/>
    <w:p>
      <w:r>
        <w:rPr>
          <w:b/>
          <w:color w:val="1A4A6E"/>
          <w:sz w:val="22"/>
        </w:rPr>
        <w:t>Wera Hobhouse</w:t>
      </w:r>
    </w:p>
    <w:p>
      <w:r>
        <w:rPr>
          <w:sz w:val="22"/>
        </w:rPr>
        <w:t>I thank the hon. Member for mentioning women fleeing domestic abuse. Their recovery should be subject to a longer-term strategy; it is not just about finding crisis accommodation. Often, women face their abusers for many years and do not get any support. Does he agree that we need to look at the longer-term effects, too?</w:t>
      </w:r>
    </w:p>
    <w:p/>
    <w:p>
      <w:r>
        <w:rPr>
          <w:b/>
          <w:color w:val="1A4A6E"/>
          <w:sz w:val="22"/>
        </w:rPr>
        <w:t>Luke Myer</w:t>
      </w:r>
    </w:p>
    <w:p>
      <w:r>
        <w:rPr>
          <w:sz w:val="22"/>
        </w:rPr>
        <w:t>I absolutely agree, and I thank the hon. Member for making that point.</w:t>
      </w:r>
    </w:p>
    <w:p>
      <w:r>
        <w:rPr>
          <w:sz w:val="22"/>
        </w:rPr>
        <w:t>That takes me to the next point I wanted to raise, from the second specialist organisation that I spoke to today. ARCH Teesside does vital work supporting victims and survivors of sexual violence and preventing harm before situations escalate; it puts wraparound support around an individual. It raised with me today a practical concern about what will happen to prevention funding, particularly when police and crime commissioners are abolished from 2028. They are often a main source of funding for local specialist violence against women and girls organisations. ARCH Teesside is concerned that the need for services will not change when the structures change, and it does not have certainty about the funding currently held by PCCs.</w:t>
      </w:r>
    </w:p>
    <w:p>
      <w:r>
        <w:rPr>
          <w:sz w:val="22"/>
        </w:rPr>
        <w:t>Organisations such as ARCH need to be able to plan ahead, retain specialist staff and know what funding framework they will be working with. I will be grateful if the Minister can give some reassurance that specialist local services will not lose dedicated prevention funding as responsibilities move away from PCCs, and tell us a little about the clarity that organisations will receive about the future framework into which they will need to bid.</w:t>
      </w:r>
    </w:p>
    <w:p/>
    <w:p>
      <w:r>
        <w:rPr>
          <w:b/>
          <w:color w:val="1A4A6E"/>
          <w:sz w:val="22"/>
        </w:rPr>
        <w:t>Marie Goldman (LD)</w:t>
      </w:r>
    </w:p>
    <w:p>
      <w:r>
        <w:rPr>
          <w:sz w:val="22"/>
        </w:rPr>
        <w:t>The hon. Gentleman makes a really important point about certainty of funding. Some of the organisations that I have spoken to in my Chelmsford constituency that deal with victims of domestic abuse point out to me that often the funding is project-based. It is not about what they have tried before, have proven to work and want to continue with; they find that people say, “Oh, yes, but we’re starting this new project now, so we’re only accepting bids for new projects and things that haven’t been done before,” and all the great work that has been done before is forgotten. Does he agree that we are always going to be chasing our tails in that way, and nobody will be well served by it, and that we need certainty of funding for things that are proven to work as well as for trialling new stuff?</w:t>
      </w:r>
    </w:p>
    <w:p/>
    <w:p>
      <w:r>
        <w:rPr>
          <w:b/>
          <w:color w:val="1A4A6E"/>
          <w:sz w:val="22"/>
        </w:rPr>
        <w:t>Luke Myer</w:t>
      </w:r>
    </w:p>
    <w:p>
      <w:r>
        <w:rPr>
          <w:sz w:val="22"/>
        </w:rPr>
        <w:t>I agree. This is slightly tangential to this debate—I apologise—but when I was in local government, we set up a specialist team to work with families and young people at risk of exploitation, and we gave them that sort of long-term focus and freedom to approach things in a range of different ways, rather than giving them time-limited funding, say for three months. Chopping and changing can be very disruptive for families, and it is exactly the same here.</w:t>
      </w:r>
    </w:p>
    <w:p>
      <w:r>
        <w:rPr>
          <w:sz w:val="22"/>
        </w:rPr>
        <w:t>The petitioners are right to ask Parliament to take misogyny more seriously. The Government have taken some important steps, which I welcome, but I hope they will now build on that work, look carefully at the remaining gaps in the law and, above all, make sure that the ambition of halving violence against women and girls is matched by what women experience in communities such as mine.</w:t>
      </w:r>
    </w:p>
    <w:p/>
    <w:p>
      <w:r>
        <w:rPr>
          <w:b/>
          <w:color w:val="1A4A6E"/>
          <w:sz w:val="22"/>
        </w:rPr>
        <w:t>Sarah Edwards (Lab)</w:t>
      </w:r>
    </w:p>
    <w:p>
      <w:r>
        <w:rPr>
          <w:sz w:val="22"/>
        </w:rPr>
        <w:t>It is an honour to serve under your chairship, Sir Edward. I want to thank everybody who signed the petition, as a number of Members have thanked those in their constituencies who signed it; it is incredibly important that we hear from them in this manner. I thank my hon. and learned Friend the Member for Folkestone and Hythe (Tony Vaughan) for opening the debate and setting out so clearly the breadth of this issue and why it is so important.</w:t>
      </w:r>
    </w:p>
    <w:p>
      <w:r>
        <w:rPr>
          <w:sz w:val="22"/>
        </w:rPr>
        <w:t>The Government’s landmark violence against women and girls strategy was published last December. It stressed a whole-of-society approach to prevention, in which all of us have a responsibility to call out harmful behaviours and to role-model positive behaviours. That responsibility cuts right across the public sphere: our shared spaces, our workplaces, our institutions and, of course, online.</w:t>
      </w:r>
    </w:p>
    <w:p>
      <w:r>
        <w:rPr>
          <w:sz w:val="22"/>
        </w:rPr>
        <w:t>Online influencers hold a unique position in the public sphere, and their reach often goes further than that of our newspapers and broadcasters, yet their content is far less regulated. That is concerning given how social media platforms work: influencers profit financially from engagement, incentivising content that amplifies shocking images, awful videos and abuse, and that shapes the attitudes of impressionable young people. The platforms profit, too; they make huge sums of money from this.</w:t>
      </w:r>
    </w:p>
    <w:p>
      <w:r>
        <w:rPr>
          <w:sz w:val="22"/>
        </w:rPr>
        <w:t>According to Government figures, in 2025, 95% of young people had heard of Andrew Tate. Ninety-five per cent—that is unbelievable. It gets worse, though, because 40% of the young men in that figure had a positive impression of this individual. This is somebody with allegations against him of sex trafficking and all manner of horrendous crimes. It is deeply concerning that the online sphere has given those young people the impression that this is a good thing and that this person is somebody to emulate or look up to.</w:t>
      </w:r>
    </w:p>
    <w:p>
      <w:r>
        <w:rPr>
          <w:sz w:val="22"/>
        </w:rPr>
        <w:t>Exposure to content driven by that toxic masculinity starts very early, with 83% of teachers reporting concerns about their students holding extreme views on gender and a quarter reporting instances of misogynistic abuse in their own classrooms. I have heard from my teachers in Tamworth about how worried they are, how difficult this is to deal with, and how much the phones that many young people carry with them and have in the classroom are impacting their ability to see the world as many of us wish it really was, rather than as they are seeing it through this lens. This content is harming women and girls by normalising harmful rhetoric and behaviours, and it is harming boys by distorting their view of the world and their perception of what constitutes a healthy relationship with women and girls. As a female MP, I can attest to the sheer avalanche of abuse that I and many colleagues receive on a daily basis.</w:t>
      </w:r>
    </w:p>
    <w:p>
      <w:r>
        <w:rPr>
          <w:sz w:val="22"/>
        </w:rPr>
        <w:t>Children are not born with misogynistic views; these views are learned through socialisation. Sadly, sometimes they come from parents, and sometimes from peers, but increasingly—and as we all fear—they come through exposure to the manosphere, which happens to a great extent online.</w:t>
      </w:r>
    </w:p>
    <w:p/>
    <w:p>
      <w:r>
        <w:rPr>
          <w:b/>
          <w:color w:val="1A4A6E"/>
          <w:sz w:val="22"/>
        </w:rPr>
        <w:t>Wera Hobhouse</w:t>
      </w:r>
    </w:p>
    <w:p>
      <w:r>
        <w:rPr>
          <w:sz w:val="22"/>
        </w:rPr>
        <w:t>It is pretty clear that young people fall into all sorts of traps, and we do not want our prisons to be full of young offenders who have displayed misogynistic behaviours and attitudes, but sometimes the law can act as a regulator of this type of behaviour. Does the hon. Member agree, therefore, that changing the law is a powerful tool in our toolkit for changing behaviour altogether?</w:t>
      </w:r>
    </w:p>
    <w:p/>
    <w:p>
      <w:r>
        <w:rPr>
          <w:b/>
          <w:color w:val="1A4A6E"/>
          <w:sz w:val="22"/>
        </w:rPr>
        <w:t>Sarah Edwards</w:t>
      </w:r>
    </w:p>
    <w:p>
      <w:r>
        <w:rPr>
          <w:sz w:val="22"/>
        </w:rPr>
        <w:t>I absolutely agree, and I will go on to extol the virtues of what many people are calling for. It is imperative that there is real clarity on this, so that people take it more seriously than I think they do, and so that we are extremely clear about what is and is not accepted. There is this creep right across society whereby, as soon as you hear something online, it becomes okay, and therefore the more it is repeated. We really do have to make sure that the law reinforces that it is not okay and that we have to stop it happening.</w:t>
      </w:r>
    </w:p>
    <w:p>
      <w:r>
        <w:rPr>
          <w:sz w:val="22"/>
        </w:rPr>
        <w:t>Many parents hope to instil in their children the values of a good society, but they cannot do that if they are constantly being undermined by all these posts and by individuals such as Andrew Tate.</w:t>
      </w:r>
    </w:p>
    <w:p>
      <w:r>
        <w:rPr>
          <w:sz w:val="22"/>
        </w:rPr>
        <w:t>The law must recognise that disproportionate influence; if an individual or organisation profits from the engagement of a larger audience, they must fulfil a duty to that audience by making sure that their content is fully reflective of the law. I hope that when we change the law, content will have to change as a result.</w:t>
      </w:r>
    </w:p>
    <w:p>
      <w:r>
        <w:rPr>
          <w:sz w:val="22"/>
        </w:rPr>
        <w:t>Classifying misogyny as a hate crime, as many Members might agree, would raise the degree of legal and social scrutiny of these influencers. To support that new framework, scrutiny must be proportionate to the size of somebody’s following, with influencers who have tens of thousands of followers given an enshrined duty of care for their audience. I advocate that even those with 500 or more followers are influential, and they need to recognise that. We need this to be supported by legislation that tackles online individuals and the way they communicate with their audiences.</w:t>
      </w:r>
    </w:p>
    <w:p>
      <w:r>
        <w:rPr>
          <w:sz w:val="22"/>
        </w:rPr>
        <w:t>What I am suggesting would bring regulation of the new media more in line with that of traditional sources. Social media outlets must be held responsible for the algorithms they push and the weighting they give to the information they are ultimately distributing. More than 20 years ago, Ofcom was created in recognition of the power that our broadcasters had over the culture and norms of our country. In the 2020s, Parliament must bring forward a new framework fit for this new media landscape. I hope that the Minister has some good news about how we will be able to tackle these new outlets and platforms, where a huge number of people now get their so-called news.</w:t>
      </w:r>
    </w:p>
    <w:p>
      <w:r>
        <w:rPr>
          <w:sz w:val="22"/>
        </w:rPr>
        <w:t>I also agree with the calls to make binding codes of practice rather than simple guidance. That is really important, and I hope that the Minister can outline some of the thinking behind and trajectory for that, as well as how we will scale up our efforts to protect women and girls from violence and hatred. I support calls for the Government to amend the Powers of Criminal Courts (Sentencing) Act 2000 to record crimes motivated by misogyny as hate crimes; to introduce tougher laws for online abuse—as I have already stated, that should apply to the individual and to the platform much more forcefully; and, as has been mentioned, to fund the training of police officers and prosecutors so that they are better able to handle this and understand their response. The future of our country depends on a much tougher stance being taken, particularly on this subject. I really fear for the future if we do not do this.</w:t>
      </w:r>
    </w:p>
    <w:p/>
    <w:p>
      <w:r>
        <w:rPr>
          <w:b/>
          <w:color w:val="1A4A6E"/>
          <w:sz w:val="22"/>
        </w:rPr>
        <w:t>Marie Goldman (LD)</w:t>
      </w:r>
    </w:p>
    <w:p>
      <w:r>
        <w:rPr>
          <w:sz w:val="22"/>
        </w:rPr>
        <w:t>It is a pleasure to serve with you in the Chair, Sir Edward. I thank those across the country who signed this petition to ensure that we had this really important debate. Violence against women and girls is a national emergency. As others have said before me, it is really important that we underline that: it is an emergency. This is affecting a whole generation, and I am terrified of what that means for society if we do not deal with it.</w:t>
      </w:r>
    </w:p>
    <w:p>
      <w:r>
        <w:rPr>
          <w:sz w:val="22"/>
        </w:rPr>
        <w:t>Liberal Democrats have long called for misogyny to be made a hate crime so, while we very much welcome the Government’s amendment to extend the list of aggravated offences under hate crime legislation to cover sex or presumed sex, and while I was proud to sponsor the amendment that extended that to LGBT people and disabled people in the last parliamentary Session, my Liberal Democrat colleagues and I agree with the petitioners that Ministers should go further and amend the Sentencing Act to ensure that all crimes motivated by misogyny are classed as hate crimes. I also want to highlight that the extension of aggravated offences to cover sex, disability, sexual orientation and transgender identity has not yet been brought into force, so I hope to hear a timeline from the Minister on when that will be brought forward by the required secondary legislation. Hatred is just as unacceptable no matter its type; that means that there must be zero tolerance for misogyny.</w:t>
      </w:r>
    </w:p>
    <w:p>
      <w:r>
        <w:rPr>
          <w:sz w:val="22"/>
        </w:rPr>
        <w:t>As the petitioners noted, misogyny can fuel crimes including sexual violence. The need to make misogyny a hate crime and the importance of tackling it early on is borne out by the data: studies have confirmed what women, from our own experiences and those of our friends, know to be true: that the majority of us have, at some point, encountered some form of abuse in outdoor spaces, and that this is so commonplace that very few ever bother to report such incidents to the police. That is why, in a similarly themed Westminster Hall debate at the start of this year, I pressed the Government to accept and begin implementing all 13 recommendations of part 2 of the Angiolini inquiry, set up after Sarah Everard’s murder. That has not happened, I am sad to say.</w:t>
      </w:r>
    </w:p>
    <w:p>
      <w:r>
        <w:rPr>
          <w:sz w:val="22"/>
        </w:rPr>
        <w:t>One recommendation yet to be taken up was to “immediately” improve national data collection and sharing on sexually motivated crimes against women in public spaces. The inquiry found that data is fragmented and inconsistently documented across police forces. Given that making misogyny an aggravated offence under hate crime legislation should allow for greater information gathering, I ask the Minister here today how she anticipates making use of that if data on more serious sexual violence is not being effectively collected right now.</w:t>
      </w:r>
    </w:p>
    <w:p>
      <w:r>
        <w:rPr>
          <w:sz w:val="22"/>
        </w:rPr>
        <w:t>The petitioners also called on the Government to act on anti-feminist hate groups and the harassment and online abuse that they perpetrate. I am sure that many of us are aware of the abbreviation IRL, meaning “in real life”, which differentiates between the online space and in-person, so-called real spaces. However, there is increasingly less distinction with what is happening IRL and, instead, a blurring of boundaries between our digital and in-person experiences. Both cross over into the other’s realms with relative ease. That is why it is as important as ever to take decisive action to tackle misogyny wherever it originates, including online, as other Members have said.</w:t>
      </w:r>
    </w:p>
    <w:p>
      <w:r>
        <w:rPr>
          <w:sz w:val="22"/>
        </w:rPr>
        <w:t>From cyber-flashing to sharing intimate images without consent, or the more recent development of AI-generated sexual images, it is crucial that the Government do all they can to keep pace with the rapid technological changes that pose particular harm to women and girls. We need legislation that tackles that in advance of it happening. It is important that we are a bit more prescient as to what might come next, rather than constantly playing catch-up, because when we are playing catch-up, the harm has already been done.</w:t>
      </w:r>
    </w:p>
    <w:p>
      <w:r>
        <w:rPr>
          <w:sz w:val="22"/>
        </w:rPr>
        <w:t>For example, 98% of deepfake intimate images reported to the revenge porn helpline are of women. As organisations such as Internet Matters have underlined, given that not every case that I have mentioned reaches the hate crime threshold, taking strong measures against them is crucial to ensure that misogynistic attitudes are dealt with early and the tools that misogynists may use against women and girls are disrupted. Research by Internet Matters found that a shocking 14% of children aged between 13 and 16 had experienced some form of intimate image abuse and harassment, such as cyber-flashing or having a non-consensual image of them shared. The organisation states that</w:t>
      </w:r>
    </w:p>
    <w:p>
      <w:r>
        <w:rPr>
          <w:sz w:val="22"/>
        </w:rPr>
        <w:t>“these behaviours are becoming normalised”.</w:t>
      </w:r>
    </w:p>
    <w:p>
      <w:r>
        <w:rPr>
          <w:sz w:val="22"/>
        </w:rPr>
        <w:t>For those of us who grew up a few decades ago—let us not go into it too much—that was not the norm back then. Things are changing rapidly, and we must recognise that.</w:t>
      </w:r>
    </w:p>
    <w:p>
      <w:r>
        <w:rPr>
          <w:sz w:val="22"/>
        </w:rPr>
        <w:t>On that note, when the violence against women and girls strategy was announced to Parliament last December, I pressed the then Minister to tackle harmful, misogynistic online content, highlighting the fact that Ofcom’s official guidance was only voluntary and that waiting until 2027 to strengthen it would be far too late. Tomorrow marks the deadline that the previous Minister set for tech companies to implement on-device safety measures to protect children from taking, receiving or viewing nude images—exactly the kind of harm that Internet Matters found children are increasingly being exposed to. I would therefore be grateful if this Minister confirmed whether the Government will uphold the previous Prime Minister’s deadline to big tech—and if not, whether and by which date they will take action on this matter. Liberal Democrats are clear that the Government’s first duty must be to tackle online harms and misogyny, not to prioritise the profits of big tech.</w:t>
      </w:r>
    </w:p>
    <w:p>
      <w:r>
        <w:rPr>
          <w:sz w:val="22"/>
        </w:rPr>
        <w:t>More broadly, I and Members from across the House would very much welcome a recommitment from the Minister to the violence against women and girls strategy published at the end of last year and, in particular, the goal of halving violence against women and girls within a decade. I very much welcome that, and Members from across the House have been welcoming it, too. With data showing that more than four in 10 people arrested during the 2024 riots had previously been reported for domestic abuse, taking on violence against women and girls is not a stand-alone aim; it is inherently linked to facing down the normalisation of extremist, far-right rhetoric and policies. We cannot allow this VAWG strategy to fail where others have failed before. It must be a top priority for this Government. We must not accept a world that tells women and girls to expect violence and abuse.</w:t>
      </w:r>
    </w:p>
    <w:p>
      <w:r>
        <w:rPr>
          <w:sz w:val="22"/>
        </w:rPr>
        <w:t>I thank again all those who brought forward and signed this petition. I expect the Government to consider their calls very carefully and, most of all, to recognise and indeed take confidence in the strength of feeling and breadth of public support that exists for tackling violence against women and girls.</w:t>
      </w:r>
    </w:p>
    <w:p/>
    <w:p>
      <w:r>
        <w:rPr>
          <w:b/>
          <w:color w:val="1A4A6E"/>
          <w:sz w:val="22"/>
        </w:rPr>
        <w:t>Blake Stephenson (Con)</w:t>
      </w:r>
    </w:p>
    <w:p>
      <w:r>
        <w:rPr>
          <w:sz w:val="22"/>
        </w:rPr>
        <w:t>Thank you very much for chairing the debate, Sir Edward. I thank all hon. Members for their very good contributions and the petitioners for securing this important debate with so many signatures.</w:t>
      </w:r>
    </w:p>
    <w:p>
      <w:r>
        <w:rPr>
          <w:sz w:val="22"/>
        </w:rPr>
        <w:t>The practice of misogyny—a hatred of or prejudicial attitude towards women—is one of the most disgusting behaviours in our society. As a member of a party that wants to treat people on the basis of their actions and decisions, I consider crimes committed against someone because of their sex to be clearly reprehensible; the people involved deserve to face the full weight of the law.</w:t>
      </w:r>
    </w:p>
    <w:p>
      <w:r>
        <w:rPr>
          <w:sz w:val="22"/>
        </w:rPr>
        <w:t>Female hon. Members across the House will be acutely aware of the abuse and terrible attitudes directed towards women. Almost too many statistics could be used to illustrate how so many people experience abuse and crimes directed at them merely because they are women. Without pre-empting the Minister’s response, I am aware that the Government may point to the changes implemented through the amendment of the Crime and Policing Act that made changes to the Crime and Disorder Act. I noted that the Government’s response to the petition made it clear that they believe that that change responds to many of the concerns addressed, alongside other measures they are taking in their violence against women and girls strategy. In addition, I understand that the independent review of public order and hate crime legislation will feed into considerations of whether further steps are to be taken.</w:t>
      </w:r>
    </w:p>
    <w:p>
      <w:r>
        <w:rPr>
          <w:sz w:val="22"/>
        </w:rPr>
        <w:t>Although there are interesting and worthwhile conversations to be had about the legislative elements of this challenge, it is important to discuss an even more fundamental element: what is the best approach to stop these crimes from occurring in the first place? Such an approach must be rooted in achieving the most effective results for women and girls, in using the laws that we have more effectively, and in increasing enforcement.</w:t>
      </w:r>
    </w:p>
    <w:p>
      <w:r>
        <w:rPr>
          <w:sz w:val="22"/>
        </w:rPr>
        <w:t>The targets set out by Government on violence against women and girls are clearly essential. In the spirit of the Prime Minister’s call to work cross-party and to illustrate the importance of tackling crimes motivated by misogyny, I refer back to the first oral question asked by the former shadow Home Secretary, my right hon. Friend the Member for Braintree (Sir James Cleverly), after the 2024 election. He asked about the Government’s commitment to halving violence against women and girls, and what needed to be done to increase arrest rates. In response there was some political points-scoring by the former Home Secretary, the right hon. Member for Pontefract, Castleford and Knottingley (Yvette Cooper)—I am sure the Minister will refrain from that—but the overall question still stands: what can be done to increase enforcement?</w:t>
      </w:r>
    </w:p>
    <w:p>
      <w:r>
        <w:rPr>
          <w:sz w:val="22"/>
        </w:rPr>
        <w:t>One element, inextricably tied to enforcement, that I believe to be paramount is ensuring that there are sufficient numbers of officers. The Minister will know that there has been a fall in officer numbers of just under 2,000 over the period of this Government. Will the Minister provide assurances that that decrease has not adversely impacted the ability of the police to respond to the crimes discussed in this debate, which are clearly motivated by a hatred of women?</w:t>
      </w:r>
    </w:p>
    <w:p>
      <w:r>
        <w:rPr>
          <w:sz w:val="22"/>
        </w:rPr>
        <w:t>We must consider the decisions associated with Government policy, especially those made in relation to the early release scheme. Although I will not relitigate debates already held in this House, I hope that the Minister can acknowledge how damaging that decision will be for women who have been victims of crimes such as domestic violence and rape. That view has been reiterated by numerous organisations that work to stop such crimes. In a statement, Women’s Aid said, about funding to aid victims:</w:t>
      </w:r>
    </w:p>
    <w:p>
      <w:r>
        <w:rPr>
          <w:sz w:val="22"/>
        </w:rPr>
        <w:t>“it cannot eradicate the impacts, including the increased danger that they will face, and the responsibility for managing this rests with statutory services.”</w:t>
      </w:r>
    </w:p>
    <w:p>
      <w:r>
        <w:rPr>
          <w:sz w:val="22"/>
        </w:rPr>
        <w:t>To pre-empt any statement that we have had early release schemes before, I point to comments made by the CEO of Rape Crisis England and Wales, who stated:</w:t>
      </w:r>
    </w:p>
    <w:p>
      <w:r>
        <w:rPr>
          <w:sz w:val="22"/>
        </w:rPr>
        <w:t>“We are in unchartered territory with the new early release scheme, and so remain extremely concerned about its impact on survivors and specialist sexual violence services like Rape Crisis Centres.”</w:t>
      </w:r>
    </w:p>
    <w:p>
      <w:r>
        <w:rPr>
          <w:sz w:val="22"/>
        </w:rPr>
        <w:t>We know that that issue is tied to this debate because such crimes so often fall upon women. The release of those individuals only puts women further at risk. Will the Minister explain what conversations the Government have had with police forces about taking steps to mitigate the impact of the early release scheme, and to support the victims of crimes whose perpetrators will be back on the streets?</w:t>
      </w:r>
    </w:p>
    <w:p>
      <w:r>
        <w:rPr>
          <w:sz w:val="22"/>
        </w:rPr>
        <w:t>The contributions to this debate have rightly recognised the underlying importance of the internet as a tool for misogyny, and the necessity of ensuring that the next generation of young men do not grow up with distorted views. Our party’s efforts to push for social media bans for younger people are precisely about ensuring that when someone grows up, it is their family, their education and our society more broadly that can shape their future, not some of the repugnant content online, which seeks to monetise young people and to present them with ideas that, if embraced, make misogynistic traits more likely.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