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Grooming Gangs</w:t>
      </w:r>
    </w:p>
    <w:p>
      <w:r>
        <w:rPr>
          <w:sz w:val="20"/>
        </w:rPr>
        <w:t>7 May 2025  ·  Commons  ·  Oral Questions</w:t>
      </w:r>
    </w:p>
    <w:p>
      <w:r>
        <w:rPr>
          <w:b/>
        </w:rPr>
        <w:t xml:space="preserve">Policy areas: </w:t>
      </w:r>
      <w:r>
        <w:rPr>
          <w:sz w:val="20"/>
        </w:rPr>
        <w:t>Children and families, Crime, justice and law, Government and public administration, Society and culture</w:t>
      </w:r>
    </w:p>
    <w:p>
      <w:r>
        <w:rPr>
          <w:b/>
        </w:rPr>
        <w:t xml:space="preserve">Topics: </w:t>
      </w:r>
      <w:r>
        <w:rPr>
          <w:sz w:val="20"/>
        </w:rPr>
        <w:t>child exploitation victims, grooming gang prevention, perpetrator prosecution, protection for girls, sex-based violence</w:t>
      </w:r>
    </w:p>
    <w:p>
      <w:r>
        <w:rPr>
          <w:b/>
        </w:rPr>
        <w:t xml:space="preserve">Source: </w:t>
      </w:r>
      <w:r>
        <w:rPr>
          <w:sz w:val="20"/>
        </w:rPr>
        <w:t>https://hansard.parliament.uk/Commons/2025-05-07/debates/63F3A2B6-905E-43F0-AB6A-0CDE1D334658/GroomingGangs</w:t>
      </w:r>
    </w:p>
    <w:p/>
    <w:p>
      <w:r>
        <w:rPr>
          <w:b/>
          <w:color w:val="1A4A6E"/>
          <w:sz w:val="22"/>
        </w:rPr>
        <w:t>Bob Blackman (Con)</w:t>
      </w:r>
    </w:p>
    <w:p>
      <w:r>
        <w:rPr>
          <w:sz w:val="22"/>
        </w:rPr>
        <w:t>4. What steps she is taking with Cabinet colleagues to help protect girls from sex-based violence by grooming gangs.</w:t>
      </w:r>
    </w:p>
    <w:p/>
    <w:p>
      <w:r>
        <w:rPr>
          <w:b/>
          <w:color w:val="1A4A6E"/>
          <w:sz w:val="22"/>
        </w:rPr>
        <w:t>Jess Phillips (The Parliamentary Under-Secretary of State for the Home Department)</w:t>
      </w:r>
    </w:p>
    <w:p>
      <w:r>
        <w:rPr>
          <w:sz w:val="22"/>
        </w:rPr>
        <w:t>The Government are taking unprecedented action to improve the response to these heinous crimes, so that we get more perpetrators behind bars and get justice for victims and survivors. We are increasing investment in the taskforce, and every police force has been asked to review cases that were closed with no further action taken. Arrests are increasing. We are expanding victims’ rights to review. Crucially, we are introducing the new, long-overdue mandatory reporting duties, and the new statutory aggravating factor for grooming offences.</w:t>
      </w:r>
    </w:p>
    <w:p/>
    <w:p>
      <w:r>
        <w:rPr>
          <w:b/>
          <w:color w:val="1A4A6E"/>
          <w:sz w:val="22"/>
        </w:rPr>
        <w:t>Bob Blackman</w:t>
      </w:r>
    </w:p>
    <w:p>
      <w:r>
        <w:rPr>
          <w:sz w:val="22"/>
        </w:rPr>
        <w:t>In previous Parliaments, the Housing, Communities and Local Government Committee held inquiries on Rochdale, Rotherham and other towns where sex grooming was taking place. We now know that this is a nationwide problem. We heard from Baroness Casey—then Dame Louise Casey—that there was a problem with Pakistani men and their culture, and that the victims were predominantly white girls in council care. We have evidence that council staff, councillors, social workers and possibly the police have been complicit, or have at least turned a blind eye to the issue, so local inquiries will not be good enough. Will the Minister call for a national, judge-led inquiry, in which witnesses are required to give evidence under oath, so that those who turned a blind eye can be brought to justice?</w:t>
      </w:r>
    </w:p>
    <w:p/>
    <w:p>
      <w:r>
        <w:rPr>
          <w:b/>
          <w:color w:val="1A4A6E"/>
          <w:sz w:val="22"/>
        </w:rPr>
        <w:t>Jess Phillips</w:t>
      </w:r>
    </w:p>
    <w:p>
      <w:r>
        <w:rPr>
          <w:sz w:val="22"/>
        </w:rPr>
        <w:t>To answer the hon. Gentleman’s final point, to be clear, national statutory inquiries do not send anyone to prison. He rightly mentioned Baroness Casey and her work in Rotherham, and others’ work in Rochdale. The reason why we know about some of the terrible behaviours is because of the brilliant local inquiries undertaken in those towns. Louise Casey is undertaking a national audit that will report shortly.</w:t>
      </w:r>
    </w:p>
    <w:p/>
    <w:p>
      <w:r>
        <w:rPr>
          <w:b/>
          <w:color w:val="1A4A6E"/>
          <w:sz w:val="22"/>
        </w:rPr>
        <w:t>Speaker</w:t>
      </w:r>
    </w:p>
    <w:p>
      <w:r>
        <w:rPr>
          <w:sz w:val="22"/>
        </w:rPr>
        <w:t>I call the shadow Minister.</w:t>
      </w:r>
    </w:p>
    <w:p/>
    <w:p>
      <w:r>
        <w:rPr>
          <w:b/>
          <w:color w:val="1A4A6E"/>
          <w:sz w:val="22"/>
        </w:rPr>
        <w:t>Mims Davies (Con)</w:t>
      </w:r>
    </w:p>
    <w:p>
      <w:r>
        <w:rPr>
          <w:sz w:val="22"/>
        </w:rPr>
        <w:t>Despite what the Prime Minister said, speaking out for rape victims is not jumping on a far-right bandwagon. Yesterday, it was reported that No. 10’s interim spokesperson said it was “obviously disappointing” to see people “weaponising” rape gangs for “political point scoring”. How does that square with the harrowing personal testimony from Jade, Chantelle, Scarlett, Erin and Steph in Anna Hall’s Channel 4 documentary aired last week, where concerning questions continued to arise about councils, police, schools, social workers and children’s homes? It was reported that in up to 50 communities, vulnerable girls who were under age—exploited children—were unbelievably labelled as promiscuous or child prostitutes.</w:t>
      </w:r>
    </w:p>
    <w:p/>
    <w:p>
      <w:r>
        <w:rPr>
          <w:b/>
          <w:color w:val="1A4A6E"/>
          <w:sz w:val="22"/>
        </w:rPr>
        <w:t>Jess Phillips</w:t>
      </w:r>
    </w:p>
    <w:p>
      <w:r>
        <w:rPr>
          <w:sz w:val="22"/>
        </w:rPr>
        <w:t>The hon. Lady points out the terrible things that have gone on historically, and that continue to be a concern across our country. That is exactly why the Government are investing in the taskforce, which is working across the country with police forces to ensure that people can be arrested and girls can be kept safe. Arrests have gone up. Absolutely everybody thinks this issue is terrible. I remind the hon. Lady that she gladly served as Women and Equalities Minister under a Prime Minister who said that looking into these historical cases was</w:t>
      </w:r>
    </w:p>
    <w:p>
      <w:r>
        <w:rPr>
          <w:sz w:val="22"/>
        </w:rPr>
        <w:t>“spaffing money up the wall.”</w:t>
      </w:r>
    </w:p>
    <w:p/>
    <w:p>
      <w:r>
        <w:rPr>
          <w:b/>
          <w:color w:val="1A4A6E"/>
          <w:sz w:val="22"/>
        </w:rPr>
        <w:t>Mims Davies</w:t>
      </w:r>
    </w:p>
    <w:p>
      <w:r>
        <w:rPr>
          <w:sz w:val="22"/>
        </w:rPr>
        <w:t>As a child, Jade got a criminal record during her abuse and exploitation, and now she cannot attend her children’s school trips. Chantelle rightly said,</w:t>
      </w:r>
    </w:p>
    <w:p>
      <w:r>
        <w:rPr>
          <w:sz w:val="22"/>
        </w:rPr>
        <w:t>“We are not the problem. The men are the problem.”</w:t>
      </w:r>
    </w:p>
    <w:p>
      <w:r>
        <w:rPr>
          <w:sz w:val="22"/>
        </w:rPr>
        <w:t>Although there are plenty of good women on the Front Bench, I have to ask: are this Government simply more interested in protecting their own than staying true to their manifesto pledge? That pledge says,</w:t>
      </w:r>
    </w:p>
    <w:p>
      <w:r>
        <w:rPr>
          <w:sz w:val="22"/>
        </w:rPr>
        <w:t>“We will use every…tool to target perpetrators”.</w:t>
      </w:r>
    </w:p>
    <w:p>
      <w:r>
        <w:rPr>
          <w:sz w:val="22"/>
        </w:rPr>
        <w:t>Yet Labour is turning its back on that once again; you can hear it. The Leader of the House called this “dog whistle” politics on national radio. Why will the Minister and her Front-Bench colleagues not commit to delivering a proper, national, statutory public inquiry, and finally put victims first?</w:t>
      </w:r>
    </w:p>
    <w:p/>
    <w:p>
      <w:r>
        <w:rPr>
          <w:b/>
          <w:color w:val="1A4A6E"/>
          <w:sz w:val="22"/>
        </w:rPr>
        <w:t>Jess Phillips</w:t>
      </w:r>
    </w:p>
    <w:p>
      <w:r>
        <w:rPr>
          <w:sz w:val="22"/>
        </w:rPr>
        <w:t>I will absolutely protect my own in this. My own are the women in our country, who, for the last 14 years, have seen no efforts made. People say terrible things, and the Leader of the House was right to apologise. I wonder how many of those on the Opposition Front Bench asked the former Prime Minister to apologise for saying that looking into the lives of the girls we are talking about, through a statutory inquiry that had already happened, was spaffing money up the wall. Where was the outrage?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