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Contracts for Difference (Definition of Eligible Generator) (Amendment) Regulations 2026</w:t>
      </w:r>
    </w:p>
    <w:p>
      <w:r>
        <w:rPr>
          <w:sz w:val="20"/>
        </w:rPr>
        <w:t>7 July 2026  ·  Commons  ·  Statutory Instrument</w:t>
      </w:r>
    </w:p>
    <w:p>
      <w:r>
        <w:rPr>
          <w:b/>
        </w:rPr>
        <w:t xml:space="preserve">Policy areas: </w:t>
      </w:r>
      <w:r>
        <w:rPr>
          <w:sz w:val="20"/>
        </w:rPr>
        <w:t>Energy, Finance and taxation</w:t>
      </w:r>
    </w:p>
    <w:p>
      <w:r>
        <w:rPr>
          <w:b/>
        </w:rPr>
        <w:t xml:space="preserve">Topics: </w:t>
      </w:r>
      <w:r>
        <w:rPr>
          <w:sz w:val="20"/>
        </w:rPr>
        <w:t>contracts for difference, electricity generation, energy security, nuclear power extension</w:t>
      </w:r>
    </w:p>
    <w:p>
      <w:r>
        <w:rPr>
          <w:b/>
        </w:rPr>
        <w:t xml:space="preserve">Source: </w:t>
      </w:r>
      <w:r>
        <w:rPr>
          <w:sz w:val="20"/>
        </w:rPr>
        <w:t>https://hansard.parliament.uk/Commons/2026-07-07/debates/a2bb3825-e2f5-43de-9963-a4af248e1ade/DraftContractsForDifferenceDefinitionOfEligibleGeneratorAmendmentRegulations2026</w:t>
      </w:r>
    </w:p>
    <w:p/>
    <w:p>
      <w:r>
        <w:rPr>
          <w:b/>
          <w:color w:val="1A4A6E"/>
          <w:sz w:val="22"/>
        </w:rPr>
        <w:t>The Chair</w:t>
      </w:r>
    </w:p>
    <w:p>
      <w:r>
        <w:rPr>
          <w:sz w:val="22"/>
        </w:rPr>
        <w:t>Before I call the Minister, I invite Gentleman Members to yourselves of your jackets if you feel so inclined in this hot weather. I call the Minister.</w:t>
      </w:r>
    </w:p>
    <w:p/>
    <w:p>
      <w:r>
        <w:rPr>
          <w:b/>
          <w:color w:val="1A4A6E"/>
          <w:sz w:val="22"/>
        </w:rPr>
        <w:t>Michael Shanks (The Minister for Energy)</w:t>
      </w:r>
    </w:p>
    <w:p>
      <w:r>
        <w:rPr>
          <w:sz w:val="22"/>
        </w:rPr>
        <w:t>I beg to move,</w:t>
      </w:r>
    </w:p>
    <w:p>
      <w:r>
        <w:rPr>
          <w:sz w:val="22"/>
        </w:rPr>
        <w:t>That the Committee has considered the draft Contracts for Difference (Definition of Eligible Generator) (Amendment) Regulations 2026.</w:t>
      </w:r>
    </w:p>
    <w:p>
      <w:r>
        <w:rPr>
          <w:sz w:val="22"/>
        </w:rPr>
        <w:t>Thank you, Mr Wishart. Not willing to be half jacket on, half jacket off during my speech, I will continue as I am at the moment, but it is a genuine pleasure to serve under your chairship for the first time.</w:t>
      </w:r>
    </w:p>
    <w:p>
      <w:r>
        <w:rPr>
          <w:sz w:val="22"/>
        </w:rPr>
        <w:t>The contracts for difference scheme is the Government’s primary way to incentivise low-carbon capacity in the electricity system. The draft regulations change the scheme’s eligibility criteria to include the lifetime extension of nuclear plants. Nuclear power is expected to play a key role in the UK’s future energy system. By generating baseload power in the UK, nuclear energy can complement renewable sources, helping to maintain price stability for consumers and reduce our dependence on fossil fuels. It also lessens our reliance on imports from overseas, strengthening our energy security. However, the UK’s present operational nuclear fleet, including the four advanced gas cooled reactors and Sizewell B, the UK’s only pressurised water reactor, are due to begin decommissioning in the coming decades; this means that around 15% of our current electricity generating capacity could be lost by 2035. While the Government continue to take forward the wider nuclear programme through Sizewell C and through the Great British Energy nuclear small modular reactor programme, we should also make sure that suitable mechanisms are available to support continued generation at existing nuclear stations, where financial support is necessary and likely to represent value for money. In the absence of that support, nuclear power plant operators may choose not to make the investment necessary to extend the operational lifetime of the stations.</w:t>
      </w:r>
    </w:p>
    <w:p>
      <w:r>
        <w:rPr>
          <w:sz w:val="22"/>
        </w:rPr>
        <w:t>Before speaking to the provisions in more detail, I will set out some background to the contracts for difference scheme. As I said, that is the Government’s main mechanism for supporting low-carbon electricity generation across Great Britain. Under a CfD, the generator is paid a fixed price for electricity generated across the lifetime of the contract. It sells the electricity it produces into the wholesale market, and when the wholesale price falls below the strike price the difference is received in payments from the Low Carbon Contracts Company. Where wholesale prices rise above the strike price, the generator is required to make up the difference in payments to LCCC. Where the LCCC makes difference payments to the generator, these are funded through a statutory levy on licensed electricity suppliers, and are therefore passed on to households and businesses through electricity bills.</w:t>
      </w:r>
    </w:p>
    <w:p>
      <w:r>
        <w:rPr>
          <w:sz w:val="22"/>
        </w:rPr>
        <w:t>The CfD mechanism is central to delivering the Government’s objective of a fully decarbonised power system while securing value for money. It protects consumers when electricity prices are high and gives generators income stability over the duration of the contract. For example, had Hinkley Point C been operational during the last energy crisis, consumers would have saved around £5 billion.</w:t>
      </w:r>
    </w:p>
    <w:p>
      <w:r>
        <w:rPr>
          <w:sz w:val="22"/>
        </w:rPr>
        <w:t>The draft instrument before us today amends the Contracts for Difference (Definition of Eligible Generator) Regulations 2014 so that the Government have the option to use the CfD mechanism to support the continued generation of electricity at existing nuclear power stations. Nuclear energy is already eligible for CfD support for new-build capacity, with a CfD having been taken forward for the construction of Hinkley Point C, but nuclear stations seeking to undertake refurbishment in order to extend their operational lifetime are not currently eligible. Broadening the eligibility criteria in this way allows existing nuclear capacity to continue to generate low-carbon electricity over extended operating lifetimes, with support under the CfD where it is judged safe and economical to do so. The Government’s assessment is that nuclear lifetime extensions can provide value for money for consumers, given that lifetime extensions will be considerably cheaper than building new generation. Modelling indicates that extending nuclear plants lowers overall electricity system costs compared with other low-carbon routes to net zero.</w:t>
      </w:r>
    </w:p>
    <w:p>
      <w:r>
        <w:rPr>
          <w:sz w:val="22"/>
        </w:rPr>
        <w:t>It is important to state that the draft instrument does not in itself commit any support; nor does it guarantee a CfD for any particular project. Its purpose is instead to allow the Government to consider CfD support for lifetime extension projects for nuclear. Any decision to award a CfD will be subject to all relevant approvals, including value for money tests, and will be announced in due course.</w:t>
      </w:r>
    </w:p>
    <w:p>
      <w:r>
        <w:rPr>
          <w:sz w:val="22"/>
        </w:rPr>
        <w:t>The draft regulations widen the eligibility criteria for contracts for difference, so that existing nuclear plants can qualify for support for lifetime extensions. It strengthens our security of supply by enabling access to financial support where needed to sustain electricity generation from existing nuclear infrastructure. That means low-carbon baseloads can remain on the grid without the higher costs and longer delivery times associated with new build. I commend the draft regulations to the Committee.</w:t>
      </w:r>
    </w:p>
    <w:p/>
    <w:p>
      <w:r>
        <w:rPr>
          <w:b/>
          <w:color w:val="1A4A6E"/>
          <w:sz w:val="22"/>
        </w:rPr>
        <w:t>Andrew Bowie (Con)</w:t>
      </w:r>
    </w:p>
    <w:p>
      <w:r>
        <w:rPr>
          <w:sz w:val="22"/>
        </w:rPr>
        <w:t>It is a pleasure to serve under your chairmanship, Mr Wishart, and not for the first time. It brings me back to those happy, heady days of the Scottish Affairs Committee 2021-22, when it was a joy to serve under your chairmanship.</w:t>
      </w:r>
    </w:p>
    <w:p>
      <w:r>
        <w:rPr>
          <w:sz w:val="22"/>
        </w:rPr>
        <w:t>Using the powers designated under the Energy Act 2013 to amend the contracts for difference regulations, as the Minister eloquently set out, this instrument brings lifespan extension for nuclear power generators into scope for contracts for difference. Last year, France approved extending the lifespan of 20 nuclear reactors to 50 years. The UK, by contrast, extended the lifespans of advanced gas-cooled reactors Heysham 1 and Hartlepool until 2028, and Heysham 2 and Torness to 2030. That is welcome, but as our nuclear fleet ages, it will be necessary to extend the lifespan of existing nuclear power by considerably more. The stable baseload and clean power are essential to our energy mix, and we support extensions to keep this reliable generation on our system.</w:t>
      </w:r>
    </w:p>
    <w:p>
      <w:r>
        <w:rPr>
          <w:sz w:val="22"/>
        </w:rPr>
        <w:t>The Department’s note on this instrument acknowledges that the existing nuclear fleet provides</w:t>
      </w:r>
    </w:p>
    <w:p>
      <w:r>
        <w:rPr>
          <w:sz w:val="22"/>
        </w:rPr>
        <w:t>“a significant proportion of firm, low-carbon electricity generation, contributing to energy security and system resilience”.</w:t>
      </w:r>
    </w:p>
    <w:p>
      <w:r>
        <w:rPr>
          <w:sz w:val="22"/>
        </w:rPr>
        <w:t>I could not agree more, which is why as the nuclear Minister in the last Conservative Government, I announced our intention to build a new nuclear power station at Wylfa—a project which this Government have effectively cancelled; in addition, their lack of commitment to new gigawatt-scale nuclear is disappointing. Our ambition was to generate 25% of British electricity, 24 GW, from nuclear by 2050, but that has been overshadowed by the current Department’s obsession with renewables over everything else.</w:t>
      </w:r>
    </w:p>
    <w:p>
      <w:r>
        <w:rPr>
          <w:sz w:val="22"/>
        </w:rPr>
        <w:t>The Government know that nuclear generation is the right thing to do. I know the Minister knows this too, so why will they not give a commitment to new, large-scale nuclear in this country? The Conservatives have set out a clear plan for cheap energy in which new nuclear is a vital component. We would make it easier and cheaper to build new nuclear, removing habitat regulations and prohibitive environmental impact assessments. What is Labour’s ambition for nuclear?</w:t>
      </w:r>
    </w:p>
    <w:p>
      <w:r>
        <w:rPr>
          <w:sz w:val="22"/>
        </w:rPr>
        <w:t>Given the importance of nuclear power to our energy security and stability, we absolutely welcome those limited measures to keep reliable power on the grid, but the Minister will have noted our serious concerns about the contracts for difference scheme—a fixed price, long-term, inflation-linked mechanism that locks consumers into higher prices for longer. We have already seen that in the eyewatering prices offered to offshore wind, in particular in allocation round 7.</w:t>
      </w:r>
    </w:p>
    <w:p>
      <w:r>
        <w:rPr>
          <w:sz w:val="22"/>
        </w:rPr>
        <w:t>This amendment to the eligibility criteria facilitates future awards to nuclear generators, which is fine, but it does not oblige a CfD to be awarded to an individual plant. How can the Minister assure us that steps will be taken to keep costs as low as possible, and that we will not be locked into high prices just to keep these plants online? Will the Minister reconsider the attitude to new nuclear and signify to the industry that Great Britain is ambitious when it comes to gigawatt-scale generation? Will he commit to a third gigawatt-scale reactor on the completion of Sizewell C later in the next decade?</w:t>
      </w:r>
    </w:p>
    <w:p/>
    <w:p>
      <w:r>
        <w:rPr>
          <w:b/>
          <w:color w:val="1A4A6E"/>
          <w:sz w:val="22"/>
        </w:rPr>
        <w:t>Pippa Heylings (LD)</w:t>
      </w:r>
    </w:p>
    <w:p>
      <w:r>
        <w:rPr>
          <w:sz w:val="22"/>
        </w:rPr>
        <w:t>The Liberal Democrats support extending eligibility for contracts for difference so that existing nuclear generating stations can obtain those contracts. Building new large-scale nuclear in the UK suffers from spiralling costs and has been bogged down by serious delays, so we recognise the importance of extending the operational life of existing assets. To meet our climate targets and strengthen our energy security, it is important to make the most of our existing infrastructure and these investments, and so rely less on imported fossil fuels.</w:t>
      </w:r>
    </w:p>
    <w:p>
      <w:r>
        <w:rPr>
          <w:sz w:val="22"/>
        </w:rPr>
        <w:t>Many of the respondents to the Government’s consultation expressed their support in principle for the proposed amendment, citing the benefits to our energy security, system resilience, affordability and decarbonisation. Any future contracts for difference awarded to large-scale nuclear must be awarded at competitive prices and be value for money for consumers. Beyond this, it is also vital we continue to invest in renewables, in SMR research and development, and in CfDs for green technology, to ensure we get low energy bills, strengthen our energy security and do our part to tackle the climate crisis.</w:t>
      </w:r>
    </w:p>
    <w:p/>
    <w:p>
      <w:r>
        <w:rPr>
          <w:b/>
          <w:color w:val="1A4A6E"/>
          <w:sz w:val="22"/>
        </w:rPr>
        <w:t>Michael Shanks</w:t>
      </w:r>
    </w:p>
    <w:p>
      <w:r>
        <w:rPr>
          <w:sz w:val="22"/>
        </w:rPr>
        <w:t>I repeat these points regularly, but the shadow Minister, the hon. Member for West Aberdeenshire and Kincardine, often talks about his party’s “intention to do”, “ambition to do”, “we aimed to do”, but in 14 years the Conservatives did nothing to build any new nuclear, and that is the record he has to defend. Intention is all well and good, but delivery is what this Government are focused on.</w:t>
      </w:r>
    </w:p>
    <w:p>
      <w:r>
        <w:rPr>
          <w:sz w:val="22"/>
        </w:rPr>
        <w:t>We have not ruled out new gigawatt-scale nuclear, but we want to look at it in the context of the future system. That is partly about what the strategic spatial energy plan looks like, but it is also about learning from the deployment of small modular and advanced modular reactors, which we will roll out in due course, and things like the measures we have taken to produce a new regulatory framework, so that we get private sector interest in building nuclear—the Centrica X-energy project in Hartlepool being a good example. It is possible we will have a much more developed approach and innovation in shaping the future nuclear fleet; it might not require a gigawatt-scale project, but we have not ruled it out and it continues to be something we will consider.</w:t>
      </w:r>
    </w:p>
    <w:p>
      <w:r>
        <w:rPr>
          <w:sz w:val="22"/>
        </w:rPr>
        <w:t>The hon. Gentleman asked about the CfD itself. As I said, this set of regulations before us today does not agree to any particular CfD, but he is right to point out the value for money point. Any specific contract we looked at would be subject to subsidy control regulations, assessing first of all whether that support is absolutely necessary for the lifetime extension to continue, whether it is proportionate, and the value for money for consumers point which is really important. We will look at that very closely, but as he rightly says there are examples around the world of really significant lifetime extensions to fleets which could give us decades’ more nuclear power at much lower cost than the cost of rebuilding.</w:t>
      </w:r>
    </w:p>
    <w:p>
      <w:r>
        <w:rPr>
          <w:sz w:val="22"/>
        </w:rPr>
        <w:t>To the Liberal Democrat spokesperson, the hon. Member for South Cambridgeshire, I will just say that I agree completely that the future of our energy system in terms of security and value for money is a mix of nuclear and renewables, as well as everything else we are doing around storage and investing in the grid. This instrument is a hugely important step in maintaining the fleet we have at the moment for a bit longer while we build the generation that comes next, and I commend it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