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Agrivoltaics</w:t>
      </w:r>
    </w:p>
    <w:p>
      <w:r>
        <w:rPr>
          <w:sz w:val="20"/>
        </w:rPr>
        <w:t>7 July 2026  ·  Commons  ·  Oral Questions</w:t>
      </w:r>
    </w:p>
    <w:p>
      <w:r>
        <w:rPr>
          <w:b/>
        </w:rPr>
        <w:t xml:space="preserve">Policy areas: </w:t>
      </w:r>
      <w:r>
        <w:rPr>
          <w:sz w:val="20"/>
        </w:rPr>
        <w:t>Business and industry, Energy, Environment, Housing and planning</w:t>
      </w:r>
    </w:p>
    <w:p>
      <w:r>
        <w:rPr>
          <w:b/>
        </w:rPr>
        <w:t xml:space="preserve">Topics: </w:t>
      </w:r>
      <w:r>
        <w:rPr>
          <w:sz w:val="20"/>
        </w:rPr>
        <w:t>agricultural land use, agrivoltaics potential, clean energy generation, solar on farmland, solar on reservoirs</w:t>
      </w:r>
    </w:p>
    <w:p>
      <w:r>
        <w:rPr>
          <w:b/>
        </w:rPr>
        <w:t xml:space="preserve">Source: </w:t>
      </w:r>
      <w:r>
        <w:rPr>
          <w:sz w:val="20"/>
        </w:rPr>
        <w:t>https://hansard.parliament.uk/Commons/2026-07-07/debates/0C756A7D-20A1-4B35-A7A9-63116154D16F/Agrivoltaics</w:t>
      </w:r>
    </w:p>
    <w:p/>
    <w:p>
      <w:r>
        <w:rPr>
          <w:b/>
          <w:color w:val="1A4A6E"/>
          <w:sz w:val="22"/>
        </w:rPr>
        <w:t>Daniel Zeichner (Lab)</w:t>
      </w:r>
    </w:p>
    <w:p>
      <w:r>
        <w:rPr>
          <w:sz w:val="22"/>
        </w:rPr>
        <w:t>8. What recent assessment he has made of the potential contribution of agrivoltaics to clean energy generation in England.</w:t>
      </w:r>
    </w:p>
    <w:p/>
    <w:p>
      <w:r>
        <w:rPr>
          <w:b/>
          <w:color w:val="1A4A6E"/>
          <w:sz w:val="22"/>
        </w:rPr>
        <w:t>Michael Shanks (The Minister for Energy)</w:t>
      </w:r>
    </w:p>
    <w:p>
      <w:r>
        <w:rPr>
          <w:sz w:val="22"/>
        </w:rPr>
        <w:t>The Government closely follow developments in the agrivoltaics sector and support innovative technologies, for instance through initiatives funded by UK Research and Innovation. In the solar road map that we have published, the Government and industry have committed themselves to exploring future research and demonstration opportunities for agrivoltaic systems.</w:t>
      </w:r>
    </w:p>
    <w:p/>
    <w:p>
      <w:r>
        <w:rPr>
          <w:b/>
          <w:color w:val="1A4A6E"/>
          <w:sz w:val="22"/>
        </w:rPr>
        <w:t>Daniel Zeichner</w:t>
      </w:r>
    </w:p>
    <w:p>
      <w:r>
        <w:rPr>
          <w:sz w:val="22"/>
        </w:rPr>
        <w:t>I commend the Secretary of State and his team for their determination and resolve in the transfer to renewables. In the extraordinary and unprecedented weather that we are having at the moment I can assure the House that some shade would be really welcome in parts of the east of England. Given the opportunities for agrivoltaics, including on reservoirs to tackle evaporation and in fields to tackle the stress that livestock and crops can face, is it not time to use this innovative and imaginative approach to greater effect?</w:t>
      </w:r>
    </w:p>
    <w:p/>
    <w:p>
      <w:r>
        <w:rPr>
          <w:b/>
          <w:color w:val="1A4A6E"/>
          <w:sz w:val="22"/>
        </w:rPr>
        <w:t>Michael Shanks</w:t>
      </w:r>
    </w:p>
    <w:p>
      <w:r>
        <w:rPr>
          <w:sz w:val="22"/>
        </w:rPr>
        <w:t>My hon. Friend is absolutely right, and we are in favour of innovation wherever we can deploy solar. He talks about solar on reservoirs, which is absolutely an opportunity that we want to explore, but we also want to look at how agrivoltaic technologies can be deployed, and we are supporting the University of Lancaster to work out what that model would look like. I have visited a number of solar farms where farming and solar generation go hand in hand, and we want to see much more of that. Planning policy supports that, but we want to go further.</w:t>
      </w:r>
    </w:p>
    <w:p/>
    <w:p>
      <w:r>
        <w:rPr>
          <w:b/>
          <w:color w:val="1A4A6E"/>
          <w:sz w:val="22"/>
        </w:rPr>
        <w:t>Sir Roger Gale (Con)</w:t>
      </w:r>
    </w:p>
    <w:p>
      <w:r>
        <w:rPr>
          <w:sz w:val="22"/>
        </w:rPr>
        <w:t>The hon. Member for Cambridge (Daniel Zeichner) referred to the use of solar panels on all sorts of buildings to provide shade, and we could include car parks in that. But what we should not be including is grade 1 agricultural land. Whether the Minister likes it or not, we have lost far too much agricultural land in east Kent already. It is not possible to farm under solar panels, and it is disingenuous to say that the land will be returned to agriculture in 30 years’ time, because the panels are mounted on concrete and we all know that that will never be ripped up. When is the Minister going to face reality?</w:t>
      </w:r>
    </w:p>
    <w:p/>
    <w:p>
      <w:r>
        <w:rPr>
          <w:b/>
          <w:color w:val="1A4A6E"/>
          <w:sz w:val="22"/>
        </w:rPr>
        <w:t>Speaker</w:t>
      </w:r>
    </w:p>
    <w:p>
      <w:r>
        <w:rPr>
          <w:sz w:val="22"/>
        </w:rPr>
        <w:t>Order. I do not think the Minister is disingenuous—that is a little bit of a step too far.</w:t>
      </w:r>
    </w:p>
    <w:p/>
    <w:p>
      <w:r>
        <w:rPr>
          <w:b/>
          <w:color w:val="1A4A6E"/>
          <w:sz w:val="22"/>
        </w:rPr>
        <w:t>Michael Shanks</w:t>
      </w:r>
    </w:p>
    <w:p>
      <w:r>
        <w:rPr>
          <w:sz w:val="22"/>
        </w:rPr>
        <w:t>Thank you, Mr Speaker.</w:t>
      </w:r>
    </w:p>
    <w:p>
      <w:r>
        <w:rPr>
          <w:sz w:val="22"/>
        </w:rPr>
        <w:t>I have always enjoyed my conversations with the right hon. Gentleman, even if we disagree on many things. First of all, it is possible for farming practices to go hand in hand with solar generation. Secondly, even if we hit our most ambitious targets, less than 0.6% of farmland will be taken up with solar. Thirdly, he is right to say that we want to see solar on as many rooftops as possible—car parks, offices and schools—and on reservoirs, but the challenge that we face as a country is such that we need both ground-mounted solar and rooftop generation. I know that we can work together on the rooftop point, and I hope I will convince him of the other.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