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Small Boat Crossings</w:t>
      </w:r>
    </w:p>
    <w:p>
      <w:r>
        <w:rPr>
          <w:sz w:val="20"/>
        </w:rPr>
        <w:t>7 July 2025  ·  Commons  ·  Oral Questions</w:t>
      </w:r>
    </w:p>
    <w:p>
      <w:r>
        <w:rPr>
          <w:b/>
        </w:rPr>
        <w:t xml:space="preserve">Policy areas: </w:t>
      </w:r>
      <w:r>
        <w:rPr>
          <w:sz w:val="20"/>
        </w:rPr>
        <w:t>Crime, justice and law, Foreign affairs and diplomacy, Immigration and borders</w:t>
      </w:r>
    </w:p>
    <w:p>
      <w:r>
        <w:rPr>
          <w:b/>
        </w:rPr>
        <w:t xml:space="preserve">Topics: </w:t>
      </w:r>
      <w:r>
        <w:rPr>
          <w:sz w:val="20"/>
        </w:rPr>
        <w:t>border security, criminal gangs, maritime review, returns policy, small boat crossings</w:t>
      </w:r>
    </w:p>
    <w:p>
      <w:r>
        <w:rPr>
          <w:b/>
        </w:rPr>
        <w:t xml:space="preserve">Source: </w:t>
      </w:r>
      <w:r>
        <w:rPr>
          <w:sz w:val="20"/>
        </w:rPr>
        <w:t>https://hansard.parliament.uk/Commons/2025-07-07/debates/D896140B-982C-4970-879D-83BD6B4959F1/SmallBoatCrossings</w:t>
      </w:r>
    </w:p>
    <w:p/>
    <w:p>
      <w:r>
        <w:rPr>
          <w:b/>
          <w:color w:val="1A4A6E"/>
          <w:sz w:val="22"/>
        </w:rPr>
        <w:t>Sir Julian Lewis (Con)</w:t>
      </w:r>
    </w:p>
    <w:p>
      <w:r>
        <w:rPr>
          <w:sz w:val="22"/>
        </w:rPr>
        <w:t>16. What steps her Department is taking to stop small boat crossings.</w:t>
      </w:r>
    </w:p>
    <w:p/>
    <w:p>
      <w:r>
        <w:rPr>
          <w:b/>
          <w:color w:val="1A4A6E"/>
          <w:sz w:val="22"/>
        </w:rPr>
        <w:t>Yvette Cooper (The Secretary of State for the Home Department)</w:t>
      </w:r>
    </w:p>
    <w:p>
      <w:r>
        <w:rPr>
          <w:sz w:val="22"/>
        </w:rPr>
        <w:t>Small boat crossings undermine border security and put lives at risk. The criminal gangs have adapted their tactics to exploit French rules that prevent the authorities from intervening in French waters. The French Minister of the Interior and I agree that this needs to change. He has instigated a major maritime review to change tactics and operations, and we want to see these changes in place as soon as possible.</w:t>
      </w:r>
    </w:p>
    <w:p/>
    <w:p>
      <w:r>
        <w:rPr>
          <w:b/>
          <w:color w:val="1A4A6E"/>
          <w:sz w:val="22"/>
        </w:rPr>
        <w:t>Sir Julian Lewis</w:t>
      </w:r>
    </w:p>
    <w:p>
      <w:r>
        <w:rPr>
          <w:sz w:val="22"/>
        </w:rPr>
        <w:t>I agree with the Home Secretary that that would be a major step forward. Does she agree with me that, on average, well over 1,000 people have been crossing the channel each week this year, and that there is no way any form of court procedures can keep pace with that? Does she therefore agree that nothing other than prevention, as she has described, interception or, as a last resort, detention and return can possibly be successful?</w:t>
      </w:r>
    </w:p>
    <w:p/>
    <w:p>
      <w:r>
        <w:rPr>
          <w:b/>
          <w:color w:val="1A4A6E"/>
          <w:sz w:val="22"/>
        </w:rPr>
        <w:t>Yvette Cooper</w:t>
      </w:r>
    </w:p>
    <w:p>
      <w:r>
        <w:rPr>
          <w:sz w:val="22"/>
        </w:rPr>
        <w:t>I agree with the right hon. Member that we need stronger action to prevent the boat crossings in the first place, which is why we are working closely with France both on strengthening law enforcement, with a new law enforcement and investigations unit in Dunkirk, and on the issues of maritime tactics, because we need those interventions in French waters.</w:t>
      </w:r>
    </w:p>
    <w:p/>
    <w:p>
      <w:r>
        <w:rPr>
          <w:b/>
          <w:color w:val="1A4A6E"/>
          <w:sz w:val="22"/>
        </w:rPr>
        <w:t>Luke Myer (Lab)</w:t>
      </w:r>
    </w:p>
    <w:p>
      <w:r>
        <w:rPr>
          <w:sz w:val="22"/>
        </w:rPr>
        <w:t>The small boats crisis is one of the single biggest issues that my constituents raise with me, and although the Government have made progress on returns, crossings are still happening. What assurances can the Home Secretary give my constituents that these gangs will be dismantled and that the crossings will stop?</w:t>
      </w:r>
    </w:p>
    <w:p/>
    <w:p>
      <w:r>
        <w:rPr>
          <w:b/>
          <w:color w:val="1A4A6E"/>
          <w:sz w:val="22"/>
        </w:rPr>
        <w:t>Yvette Cooper</w:t>
      </w:r>
    </w:p>
    <w:p>
      <w:r>
        <w:rPr>
          <w:sz w:val="22"/>
        </w:rPr>
        <w:t>My hon. Friend is right to refer both to returns—we have increased returns of failed asylum seekers by more than 20% since the election—and to the action against the criminal gangs. We know that there are Iraqi Kurdish gangs in particular operating in northern France, so we have a new agreement in place with the French Government, the Iraqi Government and the Kurdistan Regional Government, to pursue those gangs.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