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Fraud</w:t>
      </w:r>
    </w:p>
    <w:p>
      <w:r>
        <w:rPr>
          <w:sz w:val="20"/>
        </w:rPr>
        <w:t>7 July 2025  ·  Commons  ·  Oral Questions</w:t>
      </w:r>
    </w:p>
    <w:p>
      <w:r>
        <w:rPr>
          <w:b/>
        </w:rPr>
        <w:t xml:space="preserve">Policy areas: </w:t>
      </w:r>
      <w:r>
        <w:rPr>
          <w:sz w:val="20"/>
        </w:rPr>
        <w:t>Crime, justice and law, Economy, Government and public administration, Society and culture</w:t>
      </w:r>
    </w:p>
    <w:p>
      <w:r>
        <w:rPr>
          <w:b/>
        </w:rPr>
        <w:t xml:space="preserve">Topics: </w:t>
      </w:r>
      <w:r>
        <w:rPr>
          <w:sz w:val="20"/>
        </w:rPr>
        <w:t>consumer protection, fraud incidence trends, new fraud strategy, online advertising fraud, sim farm ban</w:t>
      </w:r>
    </w:p>
    <w:p>
      <w:r>
        <w:rPr>
          <w:b/>
        </w:rPr>
        <w:t xml:space="preserve">Source: </w:t>
      </w:r>
      <w:r>
        <w:rPr>
          <w:sz w:val="20"/>
        </w:rPr>
        <w:t>https://hansard.parliament.uk/Commons/2025-07-07/debates/AFD1C1ED-D426-4EE5-B677-3FD85385EDB2/Fraud</w:t>
      </w:r>
    </w:p>
    <w:p/>
    <w:p>
      <w:r>
        <w:rPr>
          <w:b/>
          <w:color w:val="1A4A6E"/>
          <w:sz w:val="22"/>
        </w:rPr>
        <w:t>Damian Hinds (Con)</w:t>
      </w:r>
    </w:p>
    <w:p>
      <w:r>
        <w:rPr>
          <w:sz w:val="22"/>
        </w:rPr>
        <w:t>6. What recent assessment she has made of trends in the incidence of fraud.</w:t>
      </w:r>
    </w:p>
    <w:p/>
    <w:p>
      <w:r>
        <w:rPr>
          <w:b/>
          <w:color w:val="1A4A6E"/>
          <w:sz w:val="22"/>
        </w:rPr>
        <w:t>Dan Jarvis (The Minister for Security)</w:t>
      </w:r>
    </w:p>
    <w:p>
      <w:r>
        <w:rPr>
          <w:sz w:val="22"/>
        </w:rPr>
        <w:t>Fraud is the most commonly experienced crime in our country, and this Government will publish a new strategy to protect consumers and businesses later this year. Before that, our Crime and Policing Bill will introduce new measures to fight fraud, including a ban on the use of SIM farms. I hope Opposition Members will support those measures.</w:t>
      </w:r>
    </w:p>
    <w:p/>
    <w:p>
      <w:r>
        <w:rPr>
          <w:b/>
          <w:color w:val="1A4A6E"/>
          <w:sz w:val="22"/>
        </w:rPr>
        <w:t>Damian Hinds</w:t>
      </w:r>
    </w:p>
    <w:p>
      <w:r>
        <w:rPr>
          <w:sz w:val="22"/>
        </w:rPr>
        <w:t>As the Minister says, fraud is the largest volume category of crime; it was coming down under the last Government, but over the past full year it has gone back up again dramatically. The Online Safety Act 2023 is a landmark reform, but criminals will always seek new channels, so what will the Minister do in his new fraud plan to address that displaced fraud, including that delivered through advertising on websites not covered by the Act?</w:t>
      </w:r>
    </w:p>
    <w:p/>
    <w:p>
      <w:r>
        <w:rPr>
          <w:b/>
          <w:color w:val="1A4A6E"/>
          <w:sz w:val="22"/>
        </w:rPr>
        <w:t>Dan Jarvis</w:t>
      </w:r>
    </w:p>
    <w:p>
      <w:r>
        <w:rPr>
          <w:sz w:val="22"/>
        </w:rPr>
        <w:t>I am genuinely grateful to the right hon. Gentleman for raising this important issue again. He is right: fraud accounts for over 43% of all offences recorded by the crime survey for England and Wales. Tackling fraud relies on collaboration between law enforcement, industry and Government Departments. That means everyone playing their part, and we continue to urge the tech and social media companies to take stronger action to stop consumers being defrauded when using their sites.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